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9586D1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bookmarkStart w:id="0" w:name="_Toc90044252"/>
      <w:bookmarkStart w:id="1" w:name="_Toc102208947"/>
      <w:r>
        <w:rPr>
          <w:lang w:eastAsia="ru-RU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61DF3C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14:paraId="30BDF37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РОССИЙСКАЯ ФЕДЕРАЦИЯ </w:t>
      </w:r>
    </w:p>
    <w:p w14:paraId="0230E615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САМАРСКАЯ ОБЛАСТЬ</w:t>
      </w:r>
    </w:p>
    <w:p w14:paraId="28F777AA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МУНИЦИПАЛЬНЫЙ РАЙОН СТАВРОПОЛЬСКИЙ</w:t>
      </w:r>
    </w:p>
    <w:p w14:paraId="38B68BE7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АДМИНИСТРАЦИЯ СЕЛЬСКОГО ПОСЕЛЕНИЯ ПОДСТЕПКИ</w:t>
      </w:r>
    </w:p>
    <w:p w14:paraId="4E21F0E9">
      <w:pPr>
        <w:jc w:val="center"/>
        <w:rPr>
          <w:sz w:val="18"/>
          <w:szCs w:val="18"/>
          <w:u w:val="single"/>
        </w:rPr>
      </w:pPr>
    </w:p>
    <w:p w14:paraId="07240C3D">
      <w:pPr>
        <w:jc w:val="center"/>
        <w:rPr>
          <w:sz w:val="18"/>
          <w:szCs w:val="18"/>
          <w:u w:val="single"/>
        </w:rPr>
      </w:pPr>
    </w:p>
    <w:p w14:paraId="0CF641B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РАСПОРЯЖЕНИЕ</w:t>
      </w:r>
    </w:p>
    <w:p w14:paraId="5E442D92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</w:p>
    <w:p w14:paraId="7895324C">
      <w:r>
        <w:t>«</w:t>
      </w:r>
      <w:r>
        <w:rPr>
          <w:rFonts w:hint="default"/>
          <w:lang w:val="ru-RU"/>
        </w:rPr>
        <w:t>26</w:t>
      </w:r>
      <w:r>
        <w:t xml:space="preserve">» </w:t>
      </w:r>
      <w:r>
        <w:rPr>
          <w:lang w:val="ru-RU"/>
        </w:rPr>
        <w:t>декабря</w:t>
      </w:r>
      <w:r>
        <w:rPr>
          <w:rFonts w:hint="default"/>
          <w:lang w:val="ru-RU"/>
        </w:rPr>
        <w:t xml:space="preserve"> </w:t>
      </w:r>
      <w:r>
        <w:t>202</w:t>
      </w:r>
      <w:r>
        <w:rPr>
          <w:rFonts w:hint="default"/>
          <w:lang w:val="ru-RU"/>
        </w:rPr>
        <w:t>5</w:t>
      </w:r>
      <w:r>
        <w:t xml:space="preserve"> года                                                                             </w:t>
      </w:r>
      <w:r>
        <w:tab/>
      </w:r>
      <w:r>
        <w:tab/>
      </w:r>
      <w:r>
        <w:t xml:space="preserve">              № 1/АК</w:t>
      </w:r>
    </w:p>
    <w:p w14:paraId="0EB77BE8">
      <w:pPr>
        <w:jc w:val="center"/>
        <w:rPr>
          <w:rFonts w:eastAsia="Calibri"/>
          <w:b/>
        </w:rPr>
      </w:pPr>
    </w:p>
    <w:p w14:paraId="30193525">
      <w:pPr>
        <w:jc w:val="center"/>
        <w:rPr>
          <w:rFonts w:eastAsia="Calibri"/>
          <w:b/>
        </w:rPr>
      </w:pPr>
      <w:r>
        <w:rPr>
          <w:rFonts w:eastAsia="Calibri"/>
          <w:b/>
        </w:rPr>
        <w:t>Об утверждении Плана мероприятий («дорожной карты») по снижению комплаенс-рисков в администрации сельского поселения Подстепки муниципального района Ставропольский Самарской области на 2026 год</w:t>
      </w:r>
    </w:p>
    <w:p w14:paraId="52189951">
      <w:pPr>
        <w:autoSpaceDE w:val="0"/>
        <w:jc w:val="center"/>
      </w:pPr>
      <w:r>
        <w:t xml:space="preserve">                                                                                                                                           </w:t>
      </w:r>
    </w:p>
    <w:p w14:paraId="14BEA034">
      <w:pPr>
        <w:widowControl w:val="0"/>
        <w:autoSpaceDE w:val="0"/>
        <w:autoSpaceDN w:val="0"/>
        <w:ind w:firstLine="357"/>
        <w:jc w:val="both"/>
        <w:rPr>
          <w:lang w:eastAsia="ru-RU"/>
        </w:rPr>
      </w:pPr>
      <w:r>
        <w:rPr>
          <w:lang w:eastAsia="ru-RU"/>
        </w:rPr>
        <w:t>В</w:t>
      </w:r>
      <w:r>
        <w:rPr>
          <w:color w:val="000000"/>
          <w:lang w:eastAsia="ru-RU"/>
        </w:rPr>
        <w:t xml:space="preserve"> соответствии с </w:t>
      </w:r>
      <w:r>
        <w:rPr>
          <w:lang w:eastAsia="ru-RU"/>
        </w:rPr>
        <w:t>Федеральным законом от 20.03.2025 № 33-ФЗ «Об общих принципах организации местного самоуправления в единой системе публичной власти», Уставом сельского поселения Подстепки муниципального района Ставропольский Самарской области, пунктом 3.3</w:t>
      </w:r>
      <w:r>
        <w:rPr>
          <w:b/>
          <w:lang w:eastAsia="ru-RU"/>
        </w:rPr>
        <w:t xml:space="preserve"> </w:t>
      </w:r>
      <w:r>
        <w:rPr>
          <w:lang w:eastAsia="ru-RU"/>
        </w:rPr>
        <w:t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Подстепки  муниципального района Ставропольский  Самарской области, утвержденного распоряжением администрации сельского поселения Подстепки муниципального района Ставропольский Самарской области от 22.11.2022 № 881</w:t>
      </w:r>
    </w:p>
    <w:p w14:paraId="7014B451">
      <w:pPr>
        <w:widowControl w:val="0"/>
        <w:autoSpaceDE w:val="0"/>
        <w:autoSpaceDN w:val="0"/>
        <w:ind w:firstLine="357"/>
        <w:jc w:val="both"/>
        <w:rPr>
          <w:lang w:eastAsia="ru-RU"/>
        </w:rPr>
      </w:pPr>
    </w:p>
    <w:p w14:paraId="655687ED">
      <w:pPr>
        <w:ind w:firstLine="709"/>
        <w:jc w:val="both"/>
        <w:rPr>
          <w:rFonts w:eastAsia="Calibri"/>
        </w:rPr>
      </w:pPr>
      <w:r>
        <w:rPr>
          <w:rFonts w:eastAsia="Calibri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Подстепки муниципального района Ставропольский Самарской области на 2026 год (далее по тексту – План мероприятий). </w:t>
      </w:r>
    </w:p>
    <w:p w14:paraId="43A97CB8">
      <w:pPr>
        <w:ind w:firstLine="709"/>
        <w:jc w:val="both"/>
        <w:rPr>
          <w:rFonts w:eastAsia="Calibri"/>
        </w:rPr>
      </w:pPr>
      <w:r>
        <w:rPr>
          <w:rFonts w:eastAsia="Calibri"/>
        </w:rPr>
        <w:t>2. Должностным лицам и отраслевым (функциональным) органам администрации сельского поселения Подстепки 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58226EB7">
      <w:pPr>
        <w:ind w:firstLine="709"/>
        <w:jc w:val="both"/>
        <w:rPr>
          <w:rFonts w:eastAsia="Calibri"/>
        </w:rPr>
      </w:pPr>
      <w:r>
        <w:rPr>
          <w:rFonts w:eastAsia="Calibri"/>
        </w:rPr>
        <w:t>3. Опубликовать настоящее распоряжение на официальном сайте администрации  сельского поселения Подстепки муниципального района Ставропольский Самарской области в информационно-телекоммуникационной сети Интернет.</w:t>
      </w:r>
    </w:p>
    <w:p w14:paraId="3BFE5472">
      <w:pPr>
        <w:ind w:firstLine="709"/>
        <w:jc w:val="both"/>
        <w:rPr>
          <w:rFonts w:eastAsia="Calibri"/>
        </w:rPr>
      </w:pPr>
      <w:r>
        <w:rPr>
          <w:rFonts w:eastAsia="Calibri"/>
        </w:rPr>
        <w:t>4. Контроль за исполнением настоящего распоряжения оставляю за собой.</w:t>
      </w:r>
    </w:p>
    <w:p w14:paraId="26FA7DD2">
      <w:pPr>
        <w:ind w:firstLine="709"/>
        <w:jc w:val="both"/>
        <w:rPr>
          <w:rFonts w:eastAsia="Calibri"/>
        </w:rPr>
      </w:pPr>
    </w:p>
    <w:p w14:paraId="72B9A40C">
      <w:pPr>
        <w:ind w:firstLine="708"/>
        <w:jc w:val="both"/>
        <w:rPr>
          <w:rFonts w:eastAsia="Calibri"/>
        </w:rPr>
      </w:pPr>
    </w:p>
    <w:tbl>
      <w:tblPr>
        <w:tblStyle w:val="22"/>
        <w:tblW w:w="1173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  <w:gridCol w:w="2694"/>
      </w:tblGrid>
      <w:tr w14:paraId="7030E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9" w:type="dxa"/>
          </w:tcPr>
          <w:p w14:paraId="56D75A7E">
            <w:pPr>
              <w:ind w:left="714" w:hanging="714"/>
              <w:jc w:val="both"/>
            </w:pPr>
            <w:r>
              <w:t>Глава</w:t>
            </w:r>
          </w:p>
          <w:p w14:paraId="1EB7709D">
            <w:pPr>
              <w:ind w:left="714" w:hanging="714"/>
              <w:jc w:val="both"/>
            </w:pPr>
            <w:r>
              <w:t>сельского поселения Подстепки</w:t>
            </w:r>
          </w:p>
          <w:p w14:paraId="7E67EC88">
            <w:pPr>
              <w:ind w:left="714" w:hanging="714"/>
              <w:jc w:val="both"/>
            </w:pPr>
            <w:r>
              <w:t xml:space="preserve">муниципального района Ставропольский </w:t>
            </w:r>
          </w:p>
          <w:p w14:paraId="73EA11C4">
            <w:pPr>
              <w:ind w:left="714" w:hanging="714"/>
              <w:jc w:val="both"/>
            </w:pPr>
            <w:r>
              <w:t>Самарской области                                        ______________________О.В. Зюзин</w:t>
            </w:r>
          </w:p>
          <w:p w14:paraId="75B88FD9">
            <w:pPr>
              <w:ind w:left="714" w:hanging="714"/>
              <w:jc w:val="both"/>
            </w:pPr>
          </w:p>
          <w:p w14:paraId="44737D94">
            <w:pPr>
              <w:ind w:left="714" w:hanging="714"/>
              <w:jc w:val="both"/>
            </w:pPr>
          </w:p>
        </w:tc>
        <w:tc>
          <w:tcPr>
            <w:tcW w:w="2694" w:type="dxa"/>
          </w:tcPr>
          <w:p w14:paraId="1DA57973">
            <w:pPr>
              <w:ind w:left="714" w:hanging="357"/>
              <w:jc w:val="right"/>
            </w:pPr>
            <w:r>
              <w:t>_______</w:t>
            </w:r>
          </w:p>
        </w:tc>
      </w:tr>
    </w:tbl>
    <w:p w14:paraId="1FF634AC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>
          <w:pgSz w:w="11906" w:h="16838"/>
          <w:pgMar w:top="851" w:right="567" w:bottom="709" w:left="1276" w:header="709" w:footer="709" w:gutter="0"/>
          <w:cols w:space="708" w:num="1"/>
          <w:docGrid w:linePitch="360" w:charSpace="0"/>
        </w:sectPr>
      </w:pPr>
    </w:p>
    <w:bookmarkEnd w:id="0"/>
    <w:bookmarkEnd w:id="1"/>
    <w:tbl>
      <w:tblPr>
        <w:tblStyle w:val="22"/>
        <w:tblW w:w="15201" w:type="dxa"/>
        <w:tblInd w:w="39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4"/>
        <w:gridCol w:w="7547"/>
      </w:tblGrid>
      <w:tr w14:paraId="15244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54" w:type="dxa"/>
          </w:tcPr>
          <w:p w14:paraId="434F7EA1">
            <w:pPr>
              <w:autoSpaceDE w:val="0"/>
              <w:spacing w:after="160" w:line="259" w:lineRule="auto"/>
              <w:ind w:left="714" w:hanging="357"/>
              <w:jc w:val="center"/>
              <w:rPr>
                <w:sz w:val="28"/>
                <w:szCs w:val="28"/>
              </w:rPr>
            </w:pPr>
          </w:p>
        </w:tc>
        <w:tc>
          <w:tcPr>
            <w:tcW w:w="7547" w:type="dxa"/>
          </w:tcPr>
          <w:p w14:paraId="5BB9BFA7">
            <w:pPr>
              <w:autoSpaceDE w:val="0"/>
              <w:ind w:left="714" w:hanging="357"/>
              <w:jc w:val="right"/>
            </w:pPr>
            <w:r>
              <w:t xml:space="preserve">Приложение </w:t>
            </w:r>
          </w:p>
          <w:p w14:paraId="7FFA4959">
            <w:pPr>
              <w:autoSpaceDE w:val="0"/>
              <w:ind w:left="714" w:hanging="357"/>
              <w:jc w:val="right"/>
            </w:pPr>
            <w:r>
              <w:t>к распоряжению администрации</w:t>
            </w:r>
          </w:p>
          <w:p w14:paraId="3FDCD9D0">
            <w:pPr>
              <w:autoSpaceDE w:val="0"/>
              <w:ind w:left="714" w:hanging="357"/>
              <w:jc w:val="right"/>
            </w:pPr>
            <w:r>
              <w:t>сельского поселения Подстепки</w:t>
            </w:r>
          </w:p>
          <w:p w14:paraId="169CCB6B">
            <w:pPr>
              <w:autoSpaceDE w:val="0"/>
              <w:ind w:left="714" w:hanging="357"/>
              <w:jc w:val="right"/>
            </w:pPr>
            <w:r>
              <w:t xml:space="preserve">муниципального района Ставропольский </w:t>
            </w:r>
          </w:p>
          <w:p w14:paraId="18348CF5">
            <w:pPr>
              <w:autoSpaceDE w:val="0"/>
              <w:ind w:left="714" w:hanging="357"/>
              <w:jc w:val="right"/>
            </w:pPr>
            <w:r>
              <w:t xml:space="preserve">Самарской области </w:t>
            </w:r>
          </w:p>
          <w:p w14:paraId="3310589D">
            <w:pPr>
              <w:autoSpaceDE w:val="0"/>
              <w:ind w:left="714" w:hanging="357"/>
              <w:jc w:val="right"/>
              <w:rPr>
                <w:sz w:val="28"/>
                <w:szCs w:val="28"/>
              </w:rPr>
            </w:pPr>
            <w:r>
              <w:t xml:space="preserve">от </w:t>
            </w:r>
            <w:r>
              <w:rPr>
                <w:rFonts w:hint="default"/>
                <w:lang w:val="ru-RU"/>
              </w:rPr>
              <w:t>26.12.2025</w:t>
            </w:r>
            <w:bookmarkStart w:id="2" w:name="_GoBack"/>
            <w:bookmarkEnd w:id="2"/>
            <w:r>
              <w:t xml:space="preserve"> № 1/АК</w:t>
            </w:r>
          </w:p>
        </w:tc>
      </w:tr>
    </w:tbl>
    <w:p w14:paraId="2CF9CBFD">
      <w:pPr>
        <w:jc w:val="center"/>
        <w:rPr>
          <w:rFonts w:eastAsia="Calibri"/>
          <w:b/>
          <w:sz w:val="28"/>
          <w:szCs w:val="28"/>
        </w:rPr>
      </w:pPr>
    </w:p>
    <w:p w14:paraId="06138513">
      <w:pPr>
        <w:jc w:val="center"/>
        <w:rPr>
          <w:rFonts w:eastAsia="Calibri"/>
          <w:b/>
        </w:rPr>
      </w:pPr>
      <w:r>
        <w:rPr>
          <w:rFonts w:eastAsia="Calibri"/>
          <w:b/>
        </w:rPr>
        <w:t>План мероприятий («дорожная карта») по снижению комплаенс-рисков в</w:t>
      </w:r>
    </w:p>
    <w:p w14:paraId="35E4ED6A">
      <w:pPr>
        <w:jc w:val="center"/>
        <w:rPr>
          <w:rFonts w:eastAsia="Calibri"/>
          <w:b/>
        </w:rPr>
      </w:pPr>
      <w:r>
        <w:rPr>
          <w:rFonts w:eastAsia="Calibri"/>
          <w:b/>
        </w:rPr>
        <w:t>администрации сельского поселения Подстепки муниципального района Ставропольский Самарской области на 2026 год</w:t>
      </w:r>
    </w:p>
    <w:p w14:paraId="2A74C83C">
      <w:pPr>
        <w:rPr>
          <w:sz w:val="28"/>
          <w:szCs w:val="28"/>
          <w:lang w:eastAsia="ru-RU"/>
        </w:rPr>
      </w:pPr>
    </w:p>
    <w:tbl>
      <w:tblPr>
        <w:tblStyle w:val="3"/>
        <w:tblW w:w="4841" w:type="pct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4"/>
        <w:gridCol w:w="2065"/>
        <w:gridCol w:w="2294"/>
        <w:gridCol w:w="1588"/>
        <w:gridCol w:w="1846"/>
        <w:gridCol w:w="1557"/>
        <w:gridCol w:w="1751"/>
        <w:gridCol w:w="1929"/>
      </w:tblGrid>
      <w:tr w14:paraId="27E52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773" w:type="pct"/>
          </w:tcPr>
          <w:p w14:paraId="5D327FA2">
            <w:pPr>
              <w:spacing w:after="160" w:line="259" w:lineRule="auto"/>
              <w:jc w:val="center"/>
              <w:rPr>
                <w:rFonts w:eastAsia="Calibri"/>
                <w:b/>
                <w:sz w:val="20"/>
                <w:szCs w:val="20"/>
              </w:rPr>
            </w:pPr>
          </w:p>
          <w:p w14:paraId="755761E2">
            <w:pPr>
              <w:spacing w:after="160" w:line="259" w:lineRule="auto"/>
              <w:jc w:val="center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Комплаенс-риск</w:t>
            </w:r>
          </w:p>
        </w:tc>
        <w:tc>
          <w:tcPr>
            <w:tcW w:w="670" w:type="pct"/>
            <w:vAlign w:val="center"/>
          </w:tcPr>
          <w:p w14:paraId="34531ADB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44" w:type="pct"/>
            <w:vAlign w:val="center"/>
          </w:tcPr>
          <w:p w14:paraId="733A11DB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Предложенные действия</w:t>
            </w:r>
          </w:p>
        </w:tc>
        <w:tc>
          <w:tcPr>
            <w:tcW w:w="515" w:type="pct"/>
            <w:vAlign w:val="center"/>
          </w:tcPr>
          <w:p w14:paraId="15CBF7A5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Необходимые ресурсы</w:t>
            </w:r>
          </w:p>
        </w:tc>
        <w:tc>
          <w:tcPr>
            <w:tcW w:w="599" w:type="pct"/>
            <w:vAlign w:val="center"/>
          </w:tcPr>
          <w:p w14:paraId="4CE83CCC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Распределение ответственности и полномочий</w:t>
            </w:r>
          </w:p>
        </w:tc>
        <w:tc>
          <w:tcPr>
            <w:tcW w:w="505" w:type="pct"/>
            <w:vAlign w:val="center"/>
          </w:tcPr>
          <w:p w14:paraId="04713F5F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Календарный план выполнения работ</w:t>
            </w:r>
          </w:p>
        </w:tc>
        <w:tc>
          <w:tcPr>
            <w:tcW w:w="568" w:type="pct"/>
            <w:vAlign w:val="center"/>
          </w:tcPr>
          <w:p w14:paraId="0798CA26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Критерии качества работы</w:t>
            </w:r>
          </w:p>
        </w:tc>
        <w:tc>
          <w:tcPr>
            <w:tcW w:w="626" w:type="pct"/>
            <w:vAlign w:val="center"/>
          </w:tcPr>
          <w:p w14:paraId="0B8FD4D9">
            <w:pPr>
              <w:spacing w:after="160" w:line="259" w:lineRule="auto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Требования к обмену информацией и мониторингу</w:t>
            </w:r>
          </w:p>
        </w:tc>
      </w:tr>
      <w:tr w14:paraId="5C3DF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3" w:type="pct"/>
          </w:tcPr>
          <w:p w14:paraId="1E590A9E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70" w:type="pct"/>
          </w:tcPr>
          <w:p w14:paraId="58F914B5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669C3E44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744" w:type="pct"/>
          </w:tcPr>
          <w:p w14:paraId="130DA0BB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Обучение специалистов; </w:t>
            </w:r>
          </w:p>
          <w:p w14:paraId="0CDBDA3D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69500164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повышение эффективности внутреннего контроля</w:t>
            </w:r>
          </w:p>
        </w:tc>
        <w:tc>
          <w:tcPr>
            <w:tcW w:w="515" w:type="pct"/>
          </w:tcPr>
          <w:p w14:paraId="3D52521D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99" w:type="pct"/>
          </w:tcPr>
          <w:p w14:paraId="1A24F4E2">
            <w:pPr>
              <w:spacing w:after="160" w:line="259" w:lineRule="auto"/>
              <w:rPr>
                <w:rFonts w:eastAsia="Calibri"/>
                <w:i/>
                <w:sz w:val="20"/>
                <w:szCs w:val="20"/>
              </w:rPr>
            </w:pPr>
            <w:r>
              <w:rPr>
                <w:rFonts w:eastAsia="Calibri"/>
                <w:i/>
                <w:sz w:val="20"/>
                <w:szCs w:val="20"/>
              </w:rPr>
              <w:t>Ведущий юрисконсульт администрации с.п. Подстепки</w:t>
            </w:r>
          </w:p>
          <w:p w14:paraId="16D34D7B">
            <w:pPr>
              <w:spacing w:after="160" w:line="259" w:lineRule="auto"/>
              <w:rPr>
                <w:rFonts w:eastAsia="Calibri"/>
                <w:i/>
                <w:sz w:val="20"/>
                <w:szCs w:val="20"/>
              </w:rPr>
            </w:pPr>
            <w:r>
              <w:rPr>
                <w:rFonts w:eastAsia="Calibri"/>
                <w:i/>
                <w:sz w:val="20"/>
                <w:szCs w:val="20"/>
              </w:rPr>
              <w:t>Кочетков Д.В.</w:t>
            </w:r>
          </w:p>
        </w:tc>
        <w:tc>
          <w:tcPr>
            <w:tcW w:w="505" w:type="pct"/>
          </w:tcPr>
          <w:p w14:paraId="4350372F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В течение года (постоянно)</w:t>
            </w:r>
          </w:p>
        </w:tc>
        <w:tc>
          <w:tcPr>
            <w:tcW w:w="568" w:type="pct"/>
          </w:tcPr>
          <w:p w14:paraId="7761D532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Отсутствие нарушений со стороны администрации и ее отраслевых (функциональных) органов в сфере антимонопольного законодательств</w:t>
            </w:r>
          </w:p>
        </w:tc>
        <w:tc>
          <w:tcPr>
            <w:tcW w:w="626" w:type="pct"/>
          </w:tcPr>
          <w:p w14:paraId="7F3CD82B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14:paraId="0AE7E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3" w:type="pct"/>
          </w:tcPr>
          <w:p w14:paraId="50457E1F">
            <w:pPr>
              <w:spacing w:after="160" w:line="259" w:lineRule="auto"/>
              <w:rPr>
                <w:rFonts w:eastAsia="Calibri"/>
                <w:bCs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70" w:type="pct"/>
          </w:tcPr>
          <w:p w14:paraId="15043EBC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5EE7731C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744" w:type="pct"/>
          </w:tcPr>
          <w:p w14:paraId="7037D794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Обучение специалистов; </w:t>
            </w:r>
          </w:p>
          <w:p w14:paraId="295643E0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6D76ACA2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повышение эффективности внутреннего контроля</w:t>
            </w:r>
          </w:p>
        </w:tc>
        <w:tc>
          <w:tcPr>
            <w:tcW w:w="515" w:type="pct"/>
          </w:tcPr>
          <w:p w14:paraId="7CC9AEE5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99" w:type="pct"/>
          </w:tcPr>
          <w:p w14:paraId="604784B2">
            <w:pPr>
              <w:spacing w:after="160" w:line="259" w:lineRule="auto"/>
              <w:rPr>
                <w:rFonts w:eastAsia="Calibri"/>
                <w:i/>
                <w:sz w:val="20"/>
                <w:szCs w:val="20"/>
              </w:rPr>
            </w:pPr>
            <w:r>
              <w:rPr>
                <w:rFonts w:eastAsia="Calibri"/>
                <w:i/>
                <w:sz w:val="20"/>
                <w:szCs w:val="20"/>
              </w:rPr>
              <w:t>Ведущий юрисконсульт администрации с.п. Подстепки</w:t>
            </w:r>
          </w:p>
          <w:p w14:paraId="32BA8418">
            <w:pPr>
              <w:spacing w:after="160" w:line="259" w:lineRule="auto"/>
              <w:rPr>
                <w:rFonts w:eastAsia="Calibri"/>
                <w:i/>
                <w:sz w:val="20"/>
                <w:szCs w:val="20"/>
              </w:rPr>
            </w:pPr>
            <w:r>
              <w:rPr>
                <w:rFonts w:eastAsia="Calibri"/>
                <w:i/>
                <w:sz w:val="20"/>
                <w:szCs w:val="20"/>
              </w:rPr>
              <w:t>Кочетков Д.В.</w:t>
            </w:r>
          </w:p>
        </w:tc>
        <w:tc>
          <w:tcPr>
            <w:tcW w:w="505" w:type="pct"/>
          </w:tcPr>
          <w:p w14:paraId="386A67FB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В течение года (постоянно)</w:t>
            </w:r>
          </w:p>
        </w:tc>
        <w:tc>
          <w:tcPr>
            <w:tcW w:w="568" w:type="pct"/>
          </w:tcPr>
          <w:p w14:paraId="6523EB29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Отсутствие нарушений со стороны администрации и ее отраслевых (функциональных) органов в сфере антимонопольного законодательства</w:t>
            </w:r>
          </w:p>
        </w:tc>
        <w:tc>
          <w:tcPr>
            <w:tcW w:w="626" w:type="pct"/>
          </w:tcPr>
          <w:p w14:paraId="2E018213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14:paraId="073D7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3" w:type="pct"/>
          </w:tcPr>
          <w:p w14:paraId="7DC58E74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Наделение хозяйствующего субъекта функциями органа местного самоуправления / гарантирующей организации в сфере водоснабжения (водоотведения)</w:t>
            </w:r>
          </w:p>
        </w:tc>
        <w:tc>
          <w:tcPr>
            <w:tcW w:w="670" w:type="pct"/>
          </w:tcPr>
          <w:p w14:paraId="1EF6E29E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00607F39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744" w:type="pct"/>
          </w:tcPr>
          <w:p w14:paraId="10FD6D8D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Обучение специалистов; </w:t>
            </w:r>
          </w:p>
          <w:p w14:paraId="65606468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3DF8DC1B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повышение эффективности внутреннего контроля</w:t>
            </w:r>
          </w:p>
        </w:tc>
        <w:tc>
          <w:tcPr>
            <w:tcW w:w="515" w:type="pct"/>
          </w:tcPr>
          <w:p w14:paraId="0F20BA33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99" w:type="pct"/>
          </w:tcPr>
          <w:p w14:paraId="7593E774">
            <w:pPr>
              <w:spacing w:after="160" w:line="259" w:lineRule="auto"/>
              <w:rPr>
                <w:rFonts w:eastAsia="Calibri"/>
                <w:i/>
                <w:sz w:val="20"/>
                <w:szCs w:val="20"/>
              </w:rPr>
            </w:pPr>
            <w:r>
              <w:rPr>
                <w:rFonts w:eastAsia="Calibri"/>
                <w:i/>
                <w:sz w:val="20"/>
                <w:szCs w:val="20"/>
              </w:rPr>
              <w:t>Ведущий юрисконсульт администрации с.п. Подстепки</w:t>
            </w:r>
          </w:p>
          <w:p w14:paraId="46233E6F">
            <w:pPr>
              <w:spacing w:after="160" w:line="259" w:lineRule="auto"/>
              <w:rPr>
                <w:rFonts w:eastAsia="Calibri"/>
                <w:i/>
                <w:sz w:val="20"/>
                <w:szCs w:val="20"/>
              </w:rPr>
            </w:pPr>
            <w:r>
              <w:rPr>
                <w:rFonts w:eastAsia="Calibri"/>
                <w:i/>
                <w:sz w:val="20"/>
                <w:szCs w:val="20"/>
              </w:rPr>
              <w:t>Кочетков Д.В.</w:t>
            </w:r>
          </w:p>
        </w:tc>
        <w:tc>
          <w:tcPr>
            <w:tcW w:w="505" w:type="pct"/>
          </w:tcPr>
          <w:p w14:paraId="511EF460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В течение года (постоянно)</w:t>
            </w:r>
          </w:p>
        </w:tc>
        <w:tc>
          <w:tcPr>
            <w:tcW w:w="568" w:type="pct"/>
          </w:tcPr>
          <w:p w14:paraId="2B91EEBA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Отсутствие нарушений со стороны администрации и ее отраслевых (функциональных) органов в сфере антимонопольного законодательства</w:t>
            </w:r>
          </w:p>
        </w:tc>
        <w:tc>
          <w:tcPr>
            <w:tcW w:w="626" w:type="pct"/>
          </w:tcPr>
          <w:p w14:paraId="188025F9">
            <w:pPr>
              <w:spacing w:after="160" w:line="259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14:paraId="5B292D17">
      <w:pPr>
        <w:ind w:right="-31" w:firstLine="708"/>
        <w:jc w:val="both"/>
        <w:rPr>
          <w:b/>
          <w:szCs w:val="22"/>
          <w:lang w:eastAsia="ru-RU"/>
        </w:rPr>
      </w:pPr>
    </w:p>
    <w:p w14:paraId="55B3B71A">
      <w:pPr>
        <w:rPr>
          <w:szCs w:val="22"/>
          <w:lang w:eastAsia="ru-RU"/>
        </w:rPr>
      </w:pPr>
    </w:p>
    <w:p w14:paraId="6A8441ED">
      <w:pPr>
        <w:rPr>
          <w:szCs w:val="22"/>
          <w:lang w:eastAsia="ru-RU"/>
        </w:rPr>
      </w:pPr>
    </w:p>
    <w:p w14:paraId="6EE206FF">
      <w:pPr>
        <w:rPr>
          <w:b/>
          <w:szCs w:val="22"/>
          <w:lang w:eastAsia="ru-RU"/>
        </w:rPr>
      </w:pPr>
    </w:p>
    <w:p w14:paraId="3E90D06C">
      <w:pPr>
        <w:jc w:val="center"/>
        <w:rPr>
          <w:rFonts w:eastAsia="Calibri"/>
          <w:b/>
        </w:rPr>
      </w:pPr>
    </w:p>
    <w:sectPr>
      <w:pgSz w:w="16838" w:h="11906" w:orient="landscape"/>
      <w:pgMar w:top="1276" w:right="425" w:bottom="567" w:left="709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Mangal">
    <w:altName w:val="Segoe Print"/>
    <w:panose1 w:val="00000400000000000000"/>
    <w:charset w:val="00"/>
    <w:family w:val="roman"/>
    <w:pitch w:val="default"/>
    <w:sig w:usb0="00000000" w:usb1="00000000" w:usb2="00000000" w:usb3="00000000" w:csb0="00000001" w:csb1="00000000"/>
  </w:font>
  <w:font w:name="MS Reference Sans Serif">
    <w:panose1 w:val="020B0604030504040204"/>
    <w:charset w:val="CC"/>
    <w:family w:val="swiss"/>
    <w:pitch w:val="default"/>
    <w:sig w:usb0="00000287" w:usb1="00000000" w:usb2="00000000" w:usb3="00000000" w:csb0="2000019F" w:csb1="00000000"/>
  </w:font>
  <w:font w:name="Tunga">
    <w:altName w:val="Segoe Print"/>
    <w:panose1 w:val="00000400000000000000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71DF0"/>
    <w:rsid w:val="001814EA"/>
    <w:rsid w:val="00184F2E"/>
    <w:rsid w:val="00193E4C"/>
    <w:rsid w:val="001948EA"/>
    <w:rsid w:val="001A179E"/>
    <w:rsid w:val="001B0E13"/>
    <w:rsid w:val="001B5A75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5CE9"/>
    <w:rsid w:val="00316281"/>
    <w:rsid w:val="0031676D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12B61"/>
    <w:rsid w:val="0052147A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93C36"/>
    <w:rsid w:val="005A785C"/>
    <w:rsid w:val="005C57B6"/>
    <w:rsid w:val="005C5A70"/>
    <w:rsid w:val="005C6D1B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266B"/>
    <w:rsid w:val="00785E9D"/>
    <w:rsid w:val="00790D65"/>
    <w:rsid w:val="007A0A45"/>
    <w:rsid w:val="007A339D"/>
    <w:rsid w:val="007A370A"/>
    <w:rsid w:val="007A4931"/>
    <w:rsid w:val="007B2277"/>
    <w:rsid w:val="007B61FD"/>
    <w:rsid w:val="007C084F"/>
    <w:rsid w:val="007D30FE"/>
    <w:rsid w:val="007E274A"/>
    <w:rsid w:val="007E2A2A"/>
    <w:rsid w:val="007F7639"/>
    <w:rsid w:val="007F7F79"/>
    <w:rsid w:val="00810AD1"/>
    <w:rsid w:val="00815DBB"/>
    <w:rsid w:val="008256AA"/>
    <w:rsid w:val="00827271"/>
    <w:rsid w:val="0084272B"/>
    <w:rsid w:val="0088231B"/>
    <w:rsid w:val="008A152F"/>
    <w:rsid w:val="008A4948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0BCC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AE592C"/>
    <w:rsid w:val="00B000FD"/>
    <w:rsid w:val="00B01EFC"/>
    <w:rsid w:val="00B03F19"/>
    <w:rsid w:val="00B13631"/>
    <w:rsid w:val="00B1410A"/>
    <w:rsid w:val="00B222DF"/>
    <w:rsid w:val="00B44434"/>
    <w:rsid w:val="00B6261D"/>
    <w:rsid w:val="00B65070"/>
    <w:rsid w:val="00B65CB5"/>
    <w:rsid w:val="00B72C82"/>
    <w:rsid w:val="00B773A9"/>
    <w:rsid w:val="00BA148B"/>
    <w:rsid w:val="00BA2BA6"/>
    <w:rsid w:val="00BA3526"/>
    <w:rsid w:val="00BA5044"/>
    <w:rsid w:val="00BA7CAA"/>
    <w:rsid w:val="00BC43BA"/>
    <w:rsid w:val="00BD7619"/>
    <w:rsid w:val="00BE1FF4"/>
    <w:rsid w:val="00BF1113"/>
    <w:rsid w:val="00C05512"/>
    <w:rsid w:val="00C05536"/>
    <w:rsid w:val="00C11827"/>
    <w:rsid w:val="00C126FE"/>
    <w:rsid w:val="00C13935"/>
    <w:rsid w:val="00C175A9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76390"/>
    <w:rsid w:val="00D7665B"/>
    <w:rsid w:val="00D81881"/>
    <w:rsid w:val="00D87482"/>
    <w:rsid w:val="00D954BA"/>
    <w:rsid w:val="00D978FE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E020B5"/>
    <w:rsid w:val="00E04C38"/>
    <w:rsid w:val="00E0563B"/>
    <w:rsid w:val="00E129F3"/>
    <w:rsid w:val="00E22AB1"/>
    <w:rsid w:val="00E37162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37C9B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55A8"/>
    <w:rsid w:val="00FF5A97"/>
    <w:rsid w:val="674F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uppressAutoHyphens/>
    </w:pPr>
    <w:rPr>
      <w:rFonts w:ascii="Times New Roman" w:hAnsi="Times New Roman" w:eastAsia="Times New Roman" w:cs="Times New Roman"/>
      <w:sz w:val="24"/>
      <w:szCs w:val="24"/>
      <w:lang w:val="ru-RU" w:eastAsia="ar-SA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uiPriority w:val="99"/>
    <w:rPr>
      <w:rFonts w:cs="Times New Roman"/>
      <w:color w:val="0000FF"/>
      <w:u w:val="single"/>
    </w:rPr>
  </w:style>
  <w:style w:type="character" w:styleId="5">
    <w:name w:val="Strong"/>
    <w:basedOn w:val="2"/>
    <w:qFormat/>
    <w:locked/>
    <w:uiPriority w:val="22"/>
    <w:rPr>
      <w:b/>
      <w:bCs/>
    </w:rPr>
  </w:style>
  <w:style w:type="paragraph" w:styleId="6">
    <w:name w:val="Balloon Text"/>
    <w:basedOn w:val="1"/>
    <w:link w:val="13"/>
    <w:semiHidden/>
    <w:unhideWhenUsed/>
    <w:uiPriority w:val="99"/>
    <w:rPr>
      <w:rFonts w:ascii="Tahoma" w:hAnsi="Tahoma" w:cs="Tahoma"/>
      <w:sz w:val="16"/>
      <w:szCs w:val="16"/>
    </w:rPr>
  </w:style>
  <w:style w:type="paragraph" w:styleId="7">
    <w:name w:val="Body Text Indent 3"/>
    <w:basedOn w:val="1"/>
    <w:link w:val="19"/>
    <w:qFormat/>
    <w:uiPriority w:val="0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zh-CN" w:eastAsia="zh-CN"/>
    </w:rPr>
  </w:style>
  <w:style w:type="paragraph" w:styleId="8">
    <w:name w:val="footer"/>
    <w:basedOn w:val="1"/>
    <w:link w:val="17"/>
    <w:unhideWhenUsed/>
    <w:qFormat/>
    <w:uiPriority w:val="99"/>
    <w:pPr>
      <w:tabs>
        <w:tab w:val="center" w:pos="4677"/>
        <w:tab w:val="right" w:pos="9355"/>
      </w:tabs>
    </w:pPr>
  </w:style>
  <w:style w:type="paragraph" w:styleId="9">
    <w:name w:val="Normal (Web)"/>
    <w:basedOn w:val="1"/>
    <w:semiHidden/>
    <w:unhideWhenUsed/>
    <w:qFormat/>
    <w:uiPriority w:val="99"/>
    <w:pPr>
      <w:suppressAutoHyphens w:val="0"/>
      <w:spacing w:before="100" w:beforeAutospacing="1" w:after="100" w:afterAutospacing="1"/>
    </w:pPr>
    <w:rPr>
      <w:lang w:eastAsia="ru-RU"/>
    </w:rPr>
  </w:style>
  <w:style w:type="table" w:styleId="10">
    <w:name w:val="Table Grid"/>
    <w:basedOn w:val="3"/>
    <w:qFormat/>
    <w:uiPriority w:val="99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paragraph" w:customStyle="1" w:styleId="12">
    <w:name w:val="Обратный адрес"/>
    <w:basedOn w:val="1"/>
    <w:qFormat/>
    <w:uiPriority w:val="99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character" w:customStyle="1" w:styleId="13">
    <w:name w:val="Текст выноски Знак"/>
    <w:basedOn w:val="2"/>
    <w:link w:val="6"/>
    <w:semiHidden/>
    <w:qFormat/>
    <w:uiPriority w:val="99"/>
    <w:rPr>
      <w:rFonts w:ascii="Tahoma" w:hAnsi="Tahoma" w:eastAsia="Times New Roman" w:cs="Tahoma"/>
      <w:sz w:val="16"/>
      <w:szCs w:val="16"/>
      <w:lang w:eastAsia="ar-SA"/>
    </w:rPr>
  </w:style>
  <w:style w:type="character" w:customStyle="1" w:styleId="14">
    <w:name w:val="apple-converted-space"/>
    <w:basedOn w:val="2"/>
    <w:qFormat/>
    <w:uiPriority w:val="0"/>
  </w:style>
  <w:style w:type="paragraph" w:customStyle="1" w:styleId="15">
    <w:name w:val="Standard"/>
    <w:qFormat/>
    <w:uiPriority w:val="0"/>
    <w:pPr>
      <w:widowControl w:val="0"/>
      <w:suppressAutoHyphens/>
      <w:autoSpaceDN w:val="0"/>
      <w:textAlignment w:val="baseline"/>
    </w:pPr>
    <w:rPr>
      <w:rFonts w:ascii="Arial" w:hAnsi="Arial" w:eastAsia="SimSun" w:cs="Mangal"/>
      <w:kern w:val="3"/>
      <w:sz w:val="24"/>
      <w:szCs w:val="24"/>
      <w:lang w:val="ru-RU" w:eastAsia="zh-CN" w:bidi="hi-IN"/>
    </w:rPr>
  </w:style>
  <w:style w:type="character" w:customStyle="1" w:styleId="16">
    <w:name w:val="Основной шрифт абзаца1"/>
    <w:qFormat/>
    <w:uiPriority w:val="0"/>
  </w:style>
  <w:style w:type="character" w:customStyle="1" w:styleId="17">
    <w:name w:val="Нижний колонтитул Знак"/>
    <w:basedOn w:val="2"/>
    <w:link w:val="8"/>
    <w:qFormat/>
    <w:uiPriority w:val="99"/>
    <w:rPr>
      <w:rFonts w:ascii="Times New Roman" w:hAnsi="Times New Roman" w:eastAsia="Times New Roman"/>
      <w:sz w:val="24"/>
      <w:szCs w:val="24"/>
      <w:lang w:eastAsia="ar-SA"/>
    </w:rPr>
  </w:style>
  <w:style w:type="paragraph" w:customStyle="1" w:styleId="18">
    <w:name w:val="ConsPlusNormal"/>
    <w:qFormat/>
    <w:uiPriority w:val="0"/>
    <w:pPr>
      <w:widowControl w:val="0"/>
      <w:suppressAutoHyphens/>
      <w:autoSpaceDE w:val="0"/>
      <w:ind w:firstLine="720"/>
    </w:pPr>
    <w:rPr>
      <w:rFonts w:ascii="Arial" w:hAnsi="Arial" w:eastAsia="Calibri" w:cs="Arial"/>
      <w:sz w:val="24"/>
      <w:szCs w:val="24"/>
      <w:lang w:val="ru-RU" w:eastAsia="zh-CN" w:bidi="ar-SA"/>
    </w:rPr>
  </w:style>
  <w:style w:type="character" w:customStyle="1" w:styleId="19">
    <w:name w:val="Основной текст с отступом 3 Знак"/>
    <w:basedOn w:val="2"/>
    <w:link w:val="7"/>
    <w:qFormat/>
    <w:uiPriority w:val="0"/>
    <w:rPr>
      <w:rFonts w:ascii="Arial" w:hAnsi="Arial" w:eastAsia="Times New Roman"/>
      <w:sz w:val="16"/>
      <w:szCs w:val="16"/>
      <w:lang w:val="zh-CN" w:eastAsia="zh-CN"/>
    </w:rPr>
  </w:style>
  <w:style w:type="character" w:customStyle="1" w:styleId="20">
    <w:name w:val="Unresolved Mention"/>
    <w:basedOn w:val="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Numbering Symbols"/>
    <w:qFormat/>
    <w:uiPriority w:val="0"/>
  </w:style>
  <w:style w:type="table" w:customStyle="1" w:styleId="22">
    <w:name w:val="Сетка таблицы1"/>
    <w:basedOn w:val="3"/>
    <w:uiPriority w:val="59"/>
    <w:pPr>
      <w:ind w:left="714" w:hanging="357"/>
      <w:jc w:val="both"/>
    </w:pPr>
    <w:rPr>
      <w:lang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3">
    <w:name w:val="ConsPlusTitle"/>
    <w:qFormat/>
    <w:uiPriority w:val="0"/>
    <w:pPr>
      <w:widowControl w:val="0"/>
      <w:autoSpaceDE w:val="0"/>
      <w:autoSpaceDN w:val="0"/>
    </w:pPr>
    <w:rPr>
      <w:rFonts w:ascii="Calibri" w:hAnsi="Calibri" w:eastAsia="Times New Roman" w:cs="Calibri"/>
      <w:b/>
      <w:sz w:val="22"/>
      <w:szCs w:val="20"/>
      <w:lang w:val="ru-RU" w:eastAsia="ru-RU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SPecialiST RePack</Company>
  <Pages>3</Pages>
  <Words>804</Words>
  <Characters>4586</Characters>
  <Lines>38</Lines>
  <Paragraphs>10</Paragraphs>
  <TotalTime>0</TotalTime>
  <ScaleCrop>false</ScaleCrop>
  <LinksUpToDate>false</LinksUpToDate>
  <CharactersWithSpaces>5380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2026-01-12T20:59:00Z</dcterms:created>
  <dc:creator>Elena</dc:creator>
  <cp:lastModifiedBy>user</cp:lastModifiedBy>
  <cp:lastPrinted>2025-01-22T11:28:00Z</cp:lastPrinted>
  <dcterms:modified xsi:type="dcterms:W3CDTF">2026-01-13T11:14:35Z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6562612686614FDB9049B364D99A2F60_13</vt:lpwstr>
  </property>
</Properties>
</file>