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2A4DA0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</w:rPr>
      </w:pPr>
      <w:r w:rsidRPr="007A7DCA">
        <w:rPr>
          <w:rFonts w:ascii="Times New Roman" w:hAnsi="Times New Roman"/>
          <w:noProof/>
          <w:lang w:eastAsia="ru-RU"/>
        </w:rPr>
        <w:drawing>
          <wp:inline distT="0" distB="0" distL="0" distR="0" wp14:anchorId="6B301298" wp14:editId="2E464FED">
            <wp:extent cx="819150" cy="103822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0BEF5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21DA6997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A7DCA">
        <w:rPr>
          <w:rFonts w:ascii="Times New Roman" w:hAnsi="Times New Roman"/>
          <w:b/>
          <w:sz w:val="26"/>
          <w:szCs w:val="26"/>
        </w:rPr>
        <w:t xml:space="preserve">РОССИЙСКАЯ ФЕДЕРАЦИЯ </w:t>
      </w:r>
    </w:p>
    <w:p w14:paraId="53117C41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A7DCA">
        <w:rPr>
          <w:rFonts w:ascii="Times New Roman" w:hAnsi="Times New Roman"/>
          <w:b/>
          <w:sz w:val="26"/>
          <w:szCs w:val="26"/>
        </w:rPr>
        <w:t>САМАРСКАЯ ОБЛАСТЬ</w:t>
      </w:r>
    </w:p>
    <w:p w14:paraId="60D89E81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A7DCA">
        <w:rPr>
          <w:rFonts w:ascii="Times New Roman" w:hAnsi="Times New Roman"/>
          <w:b/>
          <w:sz w:val="26"/>
          <w:szCs w:val="26"/>
        </w:rPr>
        <w:t>МУНИЦИПАЛЬНЫЙ РАЙОН СТАВРОПОЛЬСКИЙ</w:t>
      </w:r>
    </w:p>
    <w:p w14:paraId="7145B358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A7DCA">
        <w:rPr>
          <w:rFonts w:ascii="Times New Roman" w:hAnsi="Times New Roman"/>
          <w:b/>
          <w:sz w:val="26"/>
          <w:szCs w:val="26"/>
        </w:rPr>
        <w:t>АДМИНИСТРАЦИЯ СЕЛЬСКОГО ПОСЕЛЕНИЯ ПОДСТЕПКИ</w:t>
      </w:r>
    </w:p>
    <w:p w14:paraId="19FE3A2C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7A7DCA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с.п. Подстепки, </w:t>
      </w:r>
    </w:p>
    <w:p w14:paraId="490A5F8F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sz w:val="18"/>
          <w:szCs w:val="18"/>
          <w:u w:val="single"/>
        </w:rPr>
      </w:pPr>
      <w:r w:rsidRPr="007A7DCA">
        <w:rPr>
          <w:rFonts w:ascii="Times New Roman" w:hAnsi="Times New Roman"/>
          <w:u w:val="single"/>
        </w:rPr>
        <w:t>с. Подстепки,  ул. Советская, 1 А,  445143, тел.: 93-99-32, podstepki@bk.ru</w:t>
      </w:r>
    </w:p>
    <w:p w14:paraId="77EABFD3" w14:textId="77777777" w:rsidR="007A7DCA" w:rsidRDefault="007A7DCA" w:rsidP="007A7DCA">
      <w:pPr>
        <w:spacing w:after="0" w:line="240" w:lineRule="auto"/>
        <w:jc w:val="center"/>
        <w:rPr>
          <w:b/>
          <w:sz w:val="32"/>
          <w:szCs w:val="32"/>
        </w:rPr>
      </w:pPr>
    </w:p>
    <w:p w14:paraId="6EB5A175" w14:textId="77777777" w:rsidR="007A7DCA" w:rsidRPr="005071A9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5071A9">
        <w:rPr>
          <w:rFonts w:ascii="Times New Roman" w:hAnsi="Times New Roman"/>
          <w:b/>
          <w:sz w:val="32"/>
          <w:szCs w:val="32"/>
        </w:rPr>
        <w:t>ПОСТАНОВЛЕНИЕ</w:t>
      </w:r>
    </w:p>
    <w:p w14:paraId="20BCA45E" w14:textId="0D5FD952" w:rsidR="007A7DCA" w:rsidRPr="007A7DCA" w:rsidRDefault="000F3992" w:rsidP="007A7DCA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«18</w:t>
      </w:r>
      <w:r w:rsidR="007A7DCA" w:rsidRPr="007A7DCA">
        <w:rPr>
          <w:rFonts w:ascii="Times New Roman" w:hAnsi="Times New Roman"/>
          <w:sz w:val="28"/>
          <w:szCs w:val="28"/>
        </w:rPr>
        <w:t>» апреля 2022 г.</w:t>
      </w:r>
      <w:r w:rsidR="007A7DCA" w:rsidRPr="007A7DCA">
        <w:rPr>
          <w:rFonts w:ascii="Times New Roman" w:hAnsi="Times New Roman"/>
          <w:sz w:val="28"/>
          <w:szCs w:val="28"/>
        </w:rPr>
        <w:tab/>
      </w:r>
      <w:r w:rsidR="007A7DCA" w:rsidRPr="007A7DCA">
        <w:rPr>
          <w:rFonts w:ascii="Times New Roman" w:hAnsi="Times New Roman"/>
          <w:sz w:val="28"/>
          <w:szCs w:val="28"/>
        </w:rPr>
        <w:tab/>
      </w:r>
      <w:r w:rsidR="007A7DCA" w:rsidRPr="007A7DCA">
        <w:rPr>
          <w:rFonts w:ascii="Times New Roman" w:hAnsi="Times New Roman"/>
          <w:sz w:val="28"/>
          <w:szCs w:val="28"/>
        </w:rPr>
        <w:tab/>
      </w:r>
      <w:r w:rsidR="007A7DCA" w:rsidRPr="007A7DCA">
        <w:rPr>
          <w:rFonts w:ascii="Times New Roman" w:hAnsi="Times New Roman"/>
          <w:sz w:val="28"/>
          <w:szCs w:val="28"/>
        </w:rPr>
        <w:tab/>
        <w:t xml:space="preserve">                                                    </w:t>
      </w:r>
      <w:r w:rsidR="00884F6A">
        <w:rPr>
          <w:rFonts w:ascii="Times New Roman" w:hAnsi="Times New Roman"/>
          <w:sz w:val="28"/>
          <w:szCs w:val="28"/>
        </w:rPr>
        <w:t>№ 28</w:t>
      </w:r>
    </w:p>
    <w:p w14:paraId="7FFA74A0" w14:textId="77777777" w:rsidR="007A7DCA" w:rsidRPr="007A7DCA" w:rsidRDefault="007A7DCA" w:rsidP="007A7DCA">
      <w:pPr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</w:p>
    <w:p w14:paraId="360DBFB5" w14:textId="77777777" w:rsidR="0044602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A7DCA">
        <w:rPr>
          <w:rFonts w:ascii="Times New Roman" w:hAnsi="Times New Roman"/>
          <w:b/>
          <w:sz w:val="28"/>
          <w:szCs w:val="28"/>
        </w:rPr>
        <w:t xml:space="preserve">Об утверждении Программы комплексного развития </w:t>
      </w:r>
      <w:r w:rsidR="0044602B">
        <w:rPr>
          <w:rFonts w:ascii="Times New Roman" w:hAnsi="Times New Roman"/>
          <w:b/>
          <w:sz w:val="28"/>
          <w:szCs w:val="28"/>
        </w:rPr>
        <w:t xml:space="preserve">систем </w:t>
      </w:r>
      <w:r w:rsidR="00884F6A">
        <w:rPr>
          <w:rFonts w:ascii="Times New Roman" w:hAnsi="Times New Roman"/>
          <w:b/>
          <w:sz w:val="28"/>
          <w:szCs w:val="28"/>
        </w:rPr>
        <w:t>коммунальной</w:t>
      </w:r>
      <w:r w:rsidRPr="007A7DCA">
        <w:rPr>
          <w:rFonts w:ascii="Times New Roman" w:hAnsi="Times New Roman"/>
          <w:b/>
          <w:sz w:val="28"/>
          <w:szCs w:val="28"/>
        </w:rPr>
        <w:t xml:space="preserve"> инфраструктуры сельского поселения Подстепки муниципального района Ставропольский Самарской области </w:t>
      </w:r>
    </w:p>
    <w:p w14:paraId="46590D18" w14:textId="48805B05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A7DCA">
        <w:rPr>
          <w:rFonts w:ascii="Times New Roman" w:hAnsi="Times New Roman"/>
          <w:b/>
          <w:sz w:val="28"/>
          <w:szCs w:val="28"/>
        </w:rPr>
        <w:t>на 2022 – 2035 годы</w:t>
      </w:r>
    </w:p>
    <w:p w14:paraId="61582C01" w14:textId="77777777" w:rsidR="007A7DCA" w:rsidRPr="007A7DC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0E9D1DD9" w14:textId="0A3D914A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 xml:space="preserve">В соответствии с Градостроительным кодексом Российской Федерации,, Федеральным законом от 06.10.2003 года № 131-ФЗ «Об общих принципах организации местного самоуправления в Российской Федерации, Постановлением Правительства </w:t>
      </w:r>
      <w:r w:rsidR="00724E4A" w:rsidRPr="00724E4A">
        <w:rPr>
          <w:rFonts w:ascii="Times New Roman" w:hAnsi="Times New Roman"/>
          <w:sz w:val="28"/>
          <w:szCs w:val="28"/>
        </w:rPr>
        <w:t>Российской Федерации от 14.06.2013</w:t>
      </w:r>
      <w:r w:rsidR="00724E4A">
        <w:rPr>
          <w:rFonts w:ascii="Times New Roman" w:hAnsi="Times New Roman"/>
          <w:sz w:val="28"/>
          <w:szCs w:val="28"/>
        </w:rPr>
        <w:t xml:space="preserve"> года</w:t>
      </w:r>
      <w:r w:rsidR="00724E4A" w:rsidRPr="00724E4A">
        <w:rPr>
          <w:rFonts w:ascii="Times New Roman" w:hAnsi="Times New Roman"/>
          <w:sz w:val="28"/>
          <w:szCs w:val="28"/>
        </w:rPr>
        <w:t xml:space="preserve"> №</w:t>
      </w:r>
      <w:r w:rsidR="00724E4A">
        <w:rPr>
          <w:rFonts w:ascii="Times New Roman" w:hAnsi="Times New Roman"/>
          <w:sz w:val="28"/>
          <w:szCs w:val="28"/>
        </w:rPr>
        <w:t xml:space="preserve"> </w:t>
      </w:r>
      <w:r w:rsidR="00724E4A" w:rsidRPr="00724E4A">
        <w:rPr>
          <w:rFonts w:ascii="Times New Roman" w:hAnsi="Times New Roman"/>
          <w:sz w:val="28"/>
          <w:szCs w:val="28"/>
        </w:rPr>
        <w:t>502 «Об утв</w:t>
      </w:r>
      <w:r w:rsidR="00724E4A">
        <w:rPr>
          <w:rFonts w:ascii="Times New Roman" w:hAnsi="Times New Roman"/>
          <w:sz w:val="28"/>
          <w:szCs w:val="28"/>
        </w:rPr>
        <w:t>ерждении требований к программам</w:t>
      </w:r>
      <w:r w:rsidR="00724E4A" w:rsidRPr="00724E4A">
        <w:rPr>
          <w:rFonts w:ascii="Times New Roman" w:hAnsi="Times New Roman"/>
          <w:sz w:val="28"/>
          <w:szCs w:val="28"/>
        </w:rPr>
        <w:t xml:space="preserve"> комплексного развития систем коммунальной инфраструктуры поселений, городских округов»</w:t>
      </w:r>
      <w:r w:rsidRPr="007A7DCA">
        <w:rPr>
          <w:rFonts w:ascii="Times New Roman" w:hAnsi="Times New Roman"/>
          <w:sz w:val="28"/>
          <w:szCs w:val="28"/>
        </w:rPr>
        <w:t>, руководствуясь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</w:t>
      </w:r>
    </w:p>
    <w:p w14:paraId="3C8ECE7F" w14:textId="77777777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 xml:space="preserve"> </w:t>
      </w:r>
    </w:p>
    <w:p w14:paraId="4D94AE9C" w14:textId="77777777" w:rsidR="007A7DCA" w:rsidRPr="007A7DCA" w:rsidRDefault="007A7DCA" w:rsidP="007A7D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7A7DCA">
        <w:rPr>
          <w:rFonts w:ascii="Times New Roman" w:hAnsi="Times New Roman"/>
          <w:b/>
          <w:sz w:val="28"/>
          <w:szCs w:val="28"/>
        </w:rPr>
        <w:t>ПОСТ</w:t>
      </w:r>
      <w:bookmarkStart w:id="0" w:name="_GoBack"/>
      <w:r w:rsidRPr="007A7DCA">
        <w:rPr>
          <w:rFonts w:ascii="Times New Roman" w:hAnsi="Times New Roman"/>
          <w:b/>
          <w:sz w:val="28"/>
          <w:szCs w:val="28"/>
        </w:rPr>
        <w:t>А</w:t>
      </w:r>
      <w:bookmarkEnd w:id="0"/>
      <w:r w:rsidRPr="007A7DCA">
        <w:rPr>
          <w:rFonts w:ascii="Times New Roman" w:hAnsi="Times New Roman"/>
          <w:b/>
          <w:sz w:val="28"/>
          <w:szCs w:val="28"/>
        </w:rPr>
        <w:t>НОВЛЯЕТ:</w:t>
      </w:r>
    </w:p>
    <w:p w14:paraId="5BFB73A8" w14:textId="77777777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</w:p>
    <w:p w14:paraId="5890DDD4" w14:textId="64C17E7D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>1. Утвердить прилагаемую Программу ко</w:t>
      </w:r>
      <w:r w:rsidR="00884F6A">
        <w:rPr>
          <w:rFonts w:ascii="Times New Roman" w:hAnsi="Times New Roman"/>
          <w:sz w:val="28"/>
          <w:szCs w:val="28"/>
        </w:rPr>
        <w:t>мплексного развития</w:t>
      </w:r>
      <w:r w:rsidR="0044602B">
        <w:rPr>
          <w:rFonts w:ascii="Times New Roman" w:hAnsi="Times New Roman"/>
          <w:sz w:val="28"/>
          <w:szCs w:val="28"/>
        </w:rPr>
        <w:t xml:space="preserve"> систем</w:t>
      </w:r>
      <w:r w:rsidR="00884F6A">
        <w:rPr>
          <w:rFonts w:ascii="Times New Roman" w:hAnsi="Times New Roman"/>
          <w:sz w:val="28"/>
          <w:szCs w:val="28"/>
        </w:rPr>
        <w:t xml:space="preserve"> коммунальной</w:t>
      </w:r>
      <w:r w:rsidRPr="007A7DCA">
        <w:rPr>
          <w:rFonts w:ascii="Times New Roman" w:hAnsi="Times New Roman"/>
          <w:sz w:val="28"/>
          <w:szCs w:val="28"/>
        </w:rPr>
        <w:t xml:space="preserve"> инфраструктуры сельского поселения Подстепки муниципального района Ставропольский Самарской области на 2022 – 2035 годы.</w:t>
      </w:r>
    </w:p>
    <w:p w14:paraId="489AFA23" w14:textId="77777777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 xml:space="preserve">2. Опубликовать настоящее Постановление в газете «Подстепкинский Вестник» и на официальном сайте сельского поселения Подстепки муниципального района Ставропольский Самарской области по адресу: </w:t>
      </w:r>
      <w:hyperlink r:id="rId9" w:history="1">
        <w:r w:rsidRPr="007A7DCA">
          <w:rPr>
            <w:rFonts w:ascii="Times New Roman" w:hAnsi="Times New Roman"/>
            <w:sz w:val="28"/>
            <w:szCs w:val="28"/>
          </w:rPr>
          <w:t>http://podstepki.stavrsp.ru</w:t>
        </w:r>
      </w:hyperlink>
      <w:r w:rsidRPr="007A7DCA">
        <w:rPr>
          <w:rFonts w:ascii="Times New Roman" w:hAnsi="Times New Roman"/>
          <w:sz w:val="28"/>
          <w:szCs w:val="28"/>
        </w:rPr>
        <w:t>.</w:t>
      </w:r>
    </w:p>
    <w:p w14:paraId="7C7AEEAC" w14:textId="77777777" w:rsidR="007A7DCA" w:rsidRPr="007A7DCA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14:paraId="13233426" w14:textId="77777777" w:rsidR="007A7DCA" w:rsidRPr="007A7DCA" w:rsidRDefault="007A7DCA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0"/>
          <w:szCs w:val="20"/>
        </w:rPr>
      </w:pPr>
      <w:r w:rsidRPr="007A7DCA">
        <w:rPr>
          <w:rFonts w:ascii="Times New Roman" w:hAnsi="Times New Roman"/>
          <w:bCs/>
          <w:sz w:val="20"/>
          <w:szCs w:val="20"/>
        </w:rPr>
        <w:t xml:space="preserve"> </w:t>
      </w:r>
    </w:p>
    <w:p w14:paraId="48944C6D" w14:textId="77777777" w:rsidR="007A7DCA" w:rsidRPr="007A7DCA" w:rsidRDefault="007A7DCA" w:rsidP="007A7DCA">
      <w:pPr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 xml:space="preserve">Глава сельского поселения Подстепки </w:t>
      </w:r>
    </w:p>
    <w:p w14:paraId="7C44DB65" w14:textId="77777777" w:rsidR="007A7DCA" w:rsidRPr="007A7DCA" w:rsidRDefault="007A7DCA" w:rsidP="007A7DCA">
      <w:pPr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>муниципального района Ставропольский</w:t>
      </w:r>
    </w:p>
    <w:p w14:paraId="78A19DCF" w14:textId="5E677A6A" w:rsidR="007A7DCA" w:rsidRDefault="007A7DCA" w:rsidP="007A7DCA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7A7DCA">
        <w:rPr>
          <w:rFonts w:ascii="Times New Roman" w:hAnsi="Times New Roman"/>
          <w:sz w:val="28"/>
          <w:szCs w:val="28"/>
        </w:rPr>
        <w:t>Самарской области                                        _______________    А.Ю. Марьянов</w:t>
      </w:r>
    </w:p>
    <w:p w14:paraId="160986AB" w14:textId="09E6C39D" w:rsidR="00685519" w:rsidRPr="00177C81" w:rsidRDefault="007A7DCA" w:rsidP="00177C81">
      <w:pPr>
        <w:keepNext/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УТВЕРЖДЕНА</w:t>
      </w:r>
    </w:p>
    <w:p w14:paraId="06800E1D" w14:textId="46617A18" w:rsidR="00685519" w:rsidRPr="00177C81" w:rsidRDefault="007A7DCA" w:rsidP="00177C81">
      <w:pPr>
        <w:keepNext/>
        <w:tabs>
          <w:tab w:val="left" w:pos="6096"/>
          <w:tab w:val="right" w:pos="9354"/>
        </w:tabs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Постановлением администрации</w:t>
      </w:r>
    </w:p>
    <w:p w14:paraId="237FC172" w14:textId="77777777" w:rsidR="00685519" w:rsidRPr="00177C81" w:rsidRDefault="00685519" w:rsidP="00177C81">
      <w:pPr>
        <w:keepNext/>
        <w:tabs>
          <w:tab w:val="left" w:pos="6096"/>
          <w:tab w:val="right" w:pos="9354"/>
        </w:tabs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177C81">
        <w:rPr>
          <w:rFonts w:ascii="Times New Roman" w:hAnsi="Times New Roman"/>
          <w:sz w:val="20"/>
          <w:szCs w:val="20"/>
        </w:rPr>
        <w:t xml:space="preserve"> сельского поселения Подстепки </w:t>
      </w:r>
    </w:p>
    <w:p w14:paraId="79AA26A7" w14:textId="1E043C08" w:rsidR="00685519" w:rsidRPr="00177C81" w:rsidRDefault="00685519" w:rsidP="00177C81">
      <w:pPr>
        <w:keepNext/>
        <w:tabs>
          <w:tab w:val="left" w:pos="6096"/>
          <w:tab w:val="right" w:pos="9354"/>
        </w:tabs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177C81">
        <w:rPr>
          <w:rFonts w:ascii="Times New Roman" w:hAnsi="Times New Roman"/>
          <w:sz w:val="20"/>
          <w:szCs w:val="20"/>
        </w:rPr>
        <w:t>муниципального района Ставропольский</w:t>
      </w:r>
    </w:p>
    <w:p w14:paraId="0F99D6BF" w14:textId="77777777" w:rsidR="00685519" w:rsidRPr="00177C81" w:rsidRDefault="00685519" w:rsidP="00177C81">
      <w:pPr>
        <w:keepNext/>
        <w:tabs>
          <w:tab w:val="left" w:pos="6096"/>
          <w:tab w:val="right" w:pos="9354"/>
        </w:tabs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177C81">
        <w:rPr>
          <w:rFonts w:ascii="Times New Roman" w:hAnsi="Times New Roman"/>
          <w:sz w:val="20"/>
          <w:szCs w:val="20"/>
        </w:rPr>
        <w:t xml:space="preserve"> Самарской области</w:t>
      </w:r>
    </w:p>
    <w:p w14:paraId="1BD01D74" w14:textId="07EAD14C" w:rsidR="00685519" w:rsidRPr="00177C81" w:rsidRDefault="000F3992" w:rsidP="00177C81">
      <w:pPr>
        <w:keepNext/>
        <w:tabs>
          <w:tab w:val="left" w:pos="6096"/>
          <w:tab w:val="right" w:pos="9354"/>
        </w:tabs>
        <w:spacing w:after="0" w:line="240" w:lineRule="auto"/>
        <w:jc w:val="right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от 18</w:t>
      </w:r>
      <w:r w:rsidR="007A7DCA">
        <w:rPr>
          <w:rFonts w:ascii="Times New Roman" w:hAnsi="Times New Roman"/>
          <w:sz w:val="20"/>
          <w:szCs w:val="20"/>
        </w:rPr>
        <w:t>.04.2022 г. № 28</w:t>
      </w:r>
    </w:p>
    <w:p w14:paraId="2F6E6DDC" w14:textId="77777777" w:rsidR="00A27ADC" w:rsidRPr="00177C81" w:rsidRDefault="00A27ADC" w:rsidP="00177C8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3A796332" w14:textId="77777777" w:rsidR="00A27ADC" w:rsidRPr="00177C81" w:rsidRDefault="00A27ADC" w:rsidP="00177C8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5DDF3992" w14:textId="77777777" w:rsidR="00A27ADC" w:rsidRPr="00177C81" w:rsidRDefault="00A27ADC" w:rsidP="00177C8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57B09005" w14:textId="77777777" w:rsidR="00A27ADC" w:rsidRPr="00177C81" w:rsidRDefault="00A27ADC" w:rsidP="00177C8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2B9204EE" w14:textId="77777777" w:rsidR="00A27ADC" w:rsidRPr="00177C81" w:rsidRDefault="00A27ADC" w:rsidP="00177C81">
      <w:pPr>
        <w:spacing w:after="0"/>
        <w:jc w:val="center"/>
        <w:rPr>
          <w:rFonts w:ascii="Times New Roman" w:hAnsi="Times New Roman"/>
          <w:b/>
          <w:sz w:val="40"/>
          <w:szCs w:val="40"/>
        </w:rPr>
      </w:pPr>
    </w:p>
    <w:p w14:paraId="1BD3F4A2" w14:textId="77777777" w:rsidR="00A27ADC" w:rsidRPr="00177C81" w:rsidRDefault="00A27ADC" w:rsidP="00177C81">
      <w:pPr>
        <w:spacing w:after="0"/>
        <w:jc w:val="center"/>
        <w:rPr>
          <w:rFonts w:ascii="Times New Roman" w:hAnsi="Times New Roman"/>
          <w:b/>
          <w:sz w:val="40"/>
          <w:szCs w:val="40"/>
        </w:rPr>
      </w:pPr>
    </w:p>
    <w:p w14:paraId="2D5C99FC" w14:textId="77777777" w:rsidR="00A27ADC" w:rsidRPr="00177C81" w:rsidRDefault="00A27ADC" w:rsidP="00177C81">
      <w:pPr>
        <w:spacing w:after="0"/>
        <w:jc w:val="center"/>
        <w:rPr>
          <w:rFonts w:ascii="Times New Roman" w:hAnsi="Times New Roman"/>
          <w:b/>
          <w:sz w:val="40"/>
          <w:szCs w:val="40"/>
        </w:rPr>
      </w:pPr>
    </w:p>
    <w:p w14:paraId="548C15B0" w14:textId="77777777" w:rsidR="00A27ADC" w:rsidRPr="00177C81" w:rsidRDefault="00A27ADC" w:rsidP="00177C81">
      <w:pPr>
        <w:spacing w:after="0"/>
        <w:jc w:val="center"/>
        <w:rPr>
          <w:rFonts w:ascii="Times New Roman" w:hAnsi="Times New Roman"/>
          <w:b/>
          <w:sz w:val="40"/>
          <w:szCs w:val="40"/>
        </w:rPr>
      </w:pPr>
      <w:bookmarkStart w:id="1" w:name="_Hlk91301791"/>
    </w:p>
    <w:bookmarkEnd w:id="1"/>
    <w:p w14:paraId="1D18F3C3" w14:textId="77777777" w:rsidR="000B0924" w:rsidRPr="00177C81" w:rsidRDefault="000B0924" w:rsidP="000B0924">
      <w:pPr>
        <w:pStyle w:val="aff5"/>
        <w:spacing w:before="0"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7C81">
        <w:rPr>
          <w:rFonts w:ascii="Times New Roman" w:hAnsi="Times New Roman" w:cs="Times New Roman"/>
          <w:b/>
          <w:sz w:val="28"/>
          <w:szCs w:val="28"/>
        </w:rPr>
        <w:t>ПРОГРАММА КОМПЛЕКСНОГО РАЗВИТИЯ СИСТЕМ КОММУНАЛЬНОЙ ИНФРАСТРУКТУРЫ СЕЛЬСКОГО ПОСЕЛЕНИЯ ПОДСТЕПКИ МУНИЦИПАЛЬНОГО РАЙОНА СТАВРОПОЛЬСКИЙ САМАРСКОЙ ОБЛАСТИ НА 2022-2035 ГОДЫ</w:t>
      </w:r>
    </w:p>
    <w:p w14:paraId="614C38EF" w14:textId="77777777" w:rsidR="000B0924" w:rsidRPr="00177C81" w:rsidRDefault="000B0924" w:rsidP="000B0924">
      <w:pPr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14:paraId="44311266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299BAA46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53E00364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53EEE380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0E9A8CFB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5A1F26BD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40"/>
          <w:szCs w:val="40"/>
        </w:rPr>
      </w:pPr>
    </w:p>
    <w:p w14:paraId="781E0B48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33A3B534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2A6B6309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74C30D42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79E097A2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38260907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26353008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61805841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13C69C0B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455D1116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1E655096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2FD14AEF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</w:p>
    <w:p w14:paraId="0B346E65" w14:textId="77777777" w:rsidR="000B0924" w:rsidRPr="00177C81" w:rsidRDefault="000B0924" w:rsidP="000B0924">
      <w:pPr>
        <w:pStyle w:val="1f"/>
        <w:keepNext/>
        <w:spacing w:before="0" w:beforeAutospacing="0" w:after="0" w:afterAutospacing="0"/>
        <w:jc w:val="center"/>
      </w:pPr>
      <w:r w:rsidRPr="00177C81">
        <w:t>с. Подстепки</w:t>
      </w:r>
    </w:p>
    <w:p w14:paraId="757BDBAD" w14:textId="77777777" w:rsidR="000B0924" w:rsidRPr="00177C81" w:rsidRDefault="000B0924" w:rsidP="000B0924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7C4E05" wp14:editId="04C9F02F">
                <wp:simplePos x="0" y="0"/>
                <wp:positionH relativeFrom="column">
                  <wp:posOffset>2955417</wp:posOffset>
                </wp:positionH>
                <wp:positionV relativeFrom="paragraph">
                  <wp:posOffset>429641</wp:posOffset>
                </wp:positionV>
                <wp:extent cx="225552" cy="188976"/>
                <wp:effectExtent l="0" t="0" r="22225" b="2095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552" cy="18897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808894" id="Прямоугольник 2" o:spid="_x0000_s1026" style="position:absolute;margin-left:232.7pt;margin-top:33.85pt;width:17.75pt;height:14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" fillcolor="white [3212]" strokecolor="white [3212]" strokeweight="1pt"/>
            </w:pict>
          </mc:Fallback>
        </mc:AlternateContent>
      </w:r>
      <w:r w:rsidRPr="00177C81">
        <w:rPr>
          <w:rFonts w:ascii="Times New Roman" w:hAnsi="Times New Roman"/>
          <w:bCs/>
          <w:sz w:val="24"/>
          <w:szCs w:val="24"/>
        </w:rPr>
        <w:t>2022 г.</w:t>
      </w:r>
    </w:p>
    <w:p w14:paraId="2BA76486" w14:textId="77777777" w:rsidR="000B0924" w:rsidRPr="005A18D1" w:rsidRDefault="000B0924" w:rsidP="000B0924">
      <w:pPr>
        <w:spacing w:after="0" w:line="240" w:lineRule="auto"/>
        <w:rPr>
          <w:rFonts w:ascii="Times New Roman" w:hAnsi="Times New Roman"/>
          <w:b/>
          <w:caps/>
          <w:sz w:val="28"/>
          <w:szCs w:val="28"/>
        </w:rPr>
      </w:pPr>
      <w:bookmarkStart w:id="2" w:name="__RefHeading___Toc42681458"/>
      <w:bookmarkStart w:id="3" w:name="__RefHeading___Toc42681459"/>
      <w:bookmarkEnd w:id="2"/>
      <w:bookmarkEnd w:id="3"/>
      <w:r w:rsidRPr="005A18D1">
        <w:br w:type="page"/>
      </w:r>
    </w:p>
    <w:p w14:paraId="4FC83914" w14:textId="77777777" w:rsidR="000B0924" w:rsidRDefault="000B0924" w:rsidP="000B0924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2690A">
        <w:rPr>
          <w:rFonts w:ascii="Times New Roman" w:hAnsi="Times New Roman"/>
          <w:b/>
          <w:bCs/>
          <w:sz w:val="28"/>
          <w:szCs w:val="28"/>
        </w:rPr>
        <w:lastRenderedPageBreak/>
        <w:t>СОДЕРЖАНИЕ</w:t>
      </w:r>
    </w:p>
    <w:bookmarkStart w:id="4" w:name="_Toc91434035" w:displacedByCustomXml="next"/>
    <w:sdt>
      <w:sdtPr>
        <w:rPr>
          <w:rFonts w:ascii="Calibri" w:hAnsi="Calibri" w:cs="Times New Roman"/>
          <w:b w:val="0"/>
          <w:bCs w:val="0"/>
          <w:color w:val="auto"/>
          <w:sz w:val="22"/>
          <w:szCs w:val="22"/>
        </w:rPr>
        <w:id w:val="-1958008303"/>
        <w:docPartObj>
          <w:docPartGallery w:val="Table of Contents"/>
          <w:docPartUnique/>
        </w:docPartObj>
      </w:sdtPr>
      <w:sdtEndPr/>
      <w:sdtContent>
        <w:bookmarkEnd w:id="4" w:displacedByCustomXml="prev"/>
        <w:p w14:paraId="4F428A48" w14:textId="77777777" w:rsidR="000B0924" w:rsidRPr="001D7B52" w:rsidRDefault="000B0924" w:rsidP="000B0924">
          <w:pPr>
            <w:pStyle w:val="aff2"/>
            <w:spacing w:before="0"/>
            <w:rPr>
              <w:rFonts w:ascii="Times New Roman" w:eastAsiaTheme="minorEastAsia" w:hAnsi="Times New Roman" w:cs="Times New Roman"/>
              <w:noProof/>
              <w:lang w:eastAsia="ru-RU"/>
            </w:rPr>
          </w:pPr>
          <w:r w:rsidRPr="001D7B52">
            <w:rPr>
              <w:rFonts w:ascii="Times New Roman" w:hAnsi="Times New Roman" w:cs="Times New Roman"/>
            </w:rPr>
            <w:fldChar w:fldCharType="begin"/>
          </w:r>
          <w:r w:rsidRPr="001D7B52">
            <w:rPr>
              <w:rFonts w:ascii="Times New Roman" w:hAnsi="Times New Roman" w:cs="Times New Roman"/>
            </w:rPr>
            <w:instrText xml:space="preserve"> TOC \o "1-3" \h \z \u </w:instrText>
          </w:r>
          <w:r w:rsidRPr="001D7B52">
            <w:rPr>
              <w:rFonts w:ascii="Times New Roman" w:hAnsi="Times New Roman" w:cs="Times New Roman"/>
            </w:rPr>
            <w:fldChar w:fldCharType="separate"/>
          </w:r>
        </w:p>
        <w:p w14:paraId="46BFDA13" w14:textId="77777777" w:rsidR="000B0924" w:rsidRPr="00692946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36" w:history="1">
            <w:r w:rsidR="000B0924" w:rsidRPr="00692946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I. ПАСПОРТ ПРОГРАММЫ</w:t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_Toc91434036 \h </w:instrText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0B0924" w:rsidRPr="00692946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91DF6A6" w14:textId="77777777" w:rsidR="000B0924" w:rsidRPr="001D7B52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38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II. ХАРАКТЕРИСТИКА СУЩЕСТВУЮЩЕГО СОСТОЯНИЯ СИСТЕМ КОММУНАЛЬНОЙ ИНФРАСТРУКТУРЫ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_Toc91434038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D8C1FCA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39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2.1 Характеристика текущего состояния, основные проблемы в жилищно-коммунальной сфере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_Toc91434039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AC47ED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0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1.2 Анализ существующего состояния системы теплоснабжения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_Toc91434040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13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5003C6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1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1.3 Анализ текущего состояния систем водоснабжения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_Toc91434041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13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FAD9101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2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1.4 Анализ текущего состояния систем водоотведения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_Toc91434042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0A0B78B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3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1.5 Анализ текущего состояния систем газоснабжения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_Toc91434043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15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0AE23B7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4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1.6 Анализ текущего состояния сферы сбора твердых коммунальных отходов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_Toc91434044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15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39D039C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5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1.7 Анализ текущего состояния системы электроснабжения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_Toc91434045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9A07998" w14:textId="77777777" w:rsidR="000B0924" w:rsidRPr="001D7B52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6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  <w:lang w:val="en-US"/>
              </w:rPr>
              <w:t>III</w:t>
            </w:r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. ПЛАН РАЗВИТИЯ СЕЛЬСКОГО ПОСЕЛЕНИЯ, ПЛАН ПРОГНОЗИРУЕМОЙ ЗАСТРОЙКИ И ПРОГНОЗИРУЕМЫЙ СПРОС НА КОММУНАЛЬНЫЕ РЕСУРСЫ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_Toc91434046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C65BB39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7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3.1 План развития сельского поселения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_Toc91434047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CC4EF9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8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3.2 План прогнозируемой застройки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_Toc91434048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FE9B6C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49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3.3 Прогнозируемый спрос на услуги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_Toc91434049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79D468A" w14:textId="77777777" w:rsidR="000B0924" w:rsidRPr="001D7B52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50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  <w:lang w:val="en-US"/>
              </w:rPr>
              <w:t>IV</w:t>
            </w:r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. ПЕРЕЧЕНЬ МЕРОПРИЯТИЙ И ЦЕЛЕВЫХ ПОКАЗАТЕЛЕЙ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_Toc91434050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A800D6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51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4.1. Цели, задачи, результаты реализации и мероприятия Программы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_Toc91434051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334F061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58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4.2 Надежность функционирования систем коммунальной инфраструктуры, перспективы их развития, показатели качества коммунальных ресурсов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_Toc91434058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35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0F67C87" w14:textId="77777777" w:rsidR="000B0924" w:rsidRPr="001D7B52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59" w:history="1">
            <w:r w:rsidR="000B0924" w:rsidRPr="001D7B52">
              <w:rPr>
                <w:rStyle w:val="affe"/>
                <w:rFonts w:ascii="Times New Roman" w:hAnsi="Times New Roman"/>
                <w:caps/>
                <w:noProof/>
                <w:sz w:val="28"/>
                <w:szCs w:val="28"/>
                <w:lang w:val="en-US"/>
              </w:rPr>
              <w:t>V</w:t>
            </w:r>
            <w:r w:rsidR="000B0924" w:rsidRPr="001D7B52">
              <w:rPr>
                <w:rStyle w:val="affe"/>
                <w:rFonts w:ascii="Times New Roman" w:hAnsi="Times New Roman"/>
                <w:caps/>
                <w:noProof/>
                <w:sz w:val="28"/>
                <w:szCs w:val="28"/>
              </w:rPr>
              <w:t>. Приоритетность мероприятий (инвестиционных проектов) и оценка эффективности программы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_Toc91434059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B13FEDD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60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5.1 Обоснование использования в качестве источников финансирования инвестиционных проектов тарифов и платы за подключение (технологическое присоединение) объектов капитального строительства к системам коммунальной инфраструктуры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_Toc91434060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9254A7D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61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5.2 Комплексная оценка эффективности и рисков реализации Программы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_Toc91434061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40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6A76DF6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62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5.4 Оценка эффективности реализации Программы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_Toc91434062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40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03233F6" w14:textId="77777777" w:rsidR="000B0924" w:rsidRPr="001D7B52" w:rsidRDefault="00EE23E6" w:rsidP="000B0924">
          <w:pPr>
            <w:pStyle w:val="24"/>
            <w:tabs>
              <w:tab w:val="right" w:leader="dot" w:pos="9628"/>
            </w:tabs>
            <w:spacing w:after="0" w:line="360" w:lineRule="auto"/>
            <w:ind w:left="0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63" w:history="1">
            <w:r w:rsidR="000B0924" w:rsidRPr="001D7B52">
              <w:rPr>
                <w:rStyle w:val="affe"/>
                <w:rFonts w:ascii="Times New Roman" w:hAnsi="Times New Roman"/>
                <w:noProof/>
                <w:sz w:val="28"/>
                <w:szCs w:val="28"/>
              </w:rPr>
              <w:t>5.5 Анализ социальных, финансово-экономических и прочих рисков реализации Программы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_Toc91434063 \h </w:instrTex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5071A9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0023AF" w14:textId="77777777" w:rsidR="000B0924" w:rsidRPr="001D7B52" w:rsidRDefault="00EE23E6" w:rsidP="000B0924">
          <w:pPr>
            <w:pStyle w:val="18"/>
            <w:tabs>
              <w:tab w:val="right" w:leader="dot" w:pos="9628"/>
            </w:tabs>
            <w:spacing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91434064" w:history="1">
            <w:r w:rsidR="000B0924" w:rsidRPr="001D7B52">
              <w:rPr>
                <w:rStyle w:val="affe"/>
                <w:rFonts w:ascii="Times New Roman" w:hAnsi="Times New Roman"/>
                <w:caps/>
                <w:noProof/>
                <w:sz w:val="28"/>
                <w:szCs w:val="28"/>
              </w:rPr>
              <w:t>Приложение</w:t>
            </w:r>
            <w:r w:rsidR="000B0924" w:rsidRPr="001D7B52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0B0924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</w:hyperlink>
        </w:p>
        <w:p w14:paraId="4D65B6B5" w14:textId="77777777" w:rsidR="000B0924" w:rsidRDefault="000B0924" w:rsidP="000B0924">
          <w:r w:rsidRPr="001D7B52">
            <w:rPr>
              <w:rFonts w:ascii="Times New Roman" w:hAnsi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521F1831" w14:textId="77777777" w:rsidR="000B0924" w:rsidRDefault="000B0924" w:rsidP="000B0924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DEFF2DC" w14:textId="77777777" w:rsidR="000B0924" w:rsidRPr="005A18D1" w:rsidRDefault="000B0924" w:rsidP="000B0924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5A18D1">
        <w:rPr>
          <w:b/>
          <w:bCs/>
        </w:rPr>
        <w:br w:type="page"/>
      </w:r>
    </w:p>
    <w:p w14:paraId="49449A58" w14:textId="77777777" w:rsidR="000B0924" w:rsidRPr="00A9202E" w:rsidRDefault="000B0924" w:rsidP="000B0924">
      <w:pPr>
        <w:pStyle w:val="41"/>
        <w:rPr>
          <w:rStyle w:val="12"/>
          <w:b/>
          <w:caps w:val="0"/>
          <w:color w:val="auto"/>
        </w:rPr>
      </w:pPr>
      <w:bookmarkStart w:id="5" w:name="_Toc91434036"/>
      <w:r w:rsidRPr="00A9202E">
        <w:rPr>
          <w:rStyle w:val="12"/>
          <w:b/>
          <w:caps w:val="0"/>
          <w:color w:val="auto"/>
        </w:rPr>
        <w:lastRenderedPageBreak/>
        <w:t>I. ПАСПОРТ ПРОГРАММЫ</w:t>
      </w:r>
      <w:bookmarkEnd w:id="5"/>
    </w:p>
    <w:tbl>
      <w:tblPr>
        <w:tblW w:w="9626" w:type="dxa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3095"/>
        <w:gridCol w:w="6531"/>
      </w:tblGrid>
      <w:tr w:rsidR="000B0924" w:rsidRPr="001A000E" w14:paraId="2EA5D754" w14:textId="77777777" w:rsidTr="00EC227F">
        <w:trPr>
          <w:trHeight w:val="826"/>
        </w:trPr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1F330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>НАИМЕНОВАНИЕ ПРОГРАММЫ</w:t>
            </w:r>
          </w:p>
          <w:p w14:paraId="623B74BE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A83FA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>Программа к</w:t>
            </w:r>
            <w:r w:rsidRPr="001A000E">
              <w:rPr>
                <w:rFonts w:ascii="Times New Roman" w:hAnsi="Times New Roman"/>
                <w:bCs/>
                <w:sz w:val="24"/>
                <w:szCs w:val="24"/>
              </w:rPr>
              <w:t xml:space="preserve">омплексного </w:t>
            </w:r>
            <w:r w:rsidRPr="001A000E">
              <w:rPr>
                <w:rFonts w:ascii="Times New Roman" w:hAnsi="Times New Roman"/>
                <w:sz w:val="24"/>
                <w:szCs w:val="24"/>
              </w:rPr>
              <w:t xml:space="preserve">развития систем коммунальной инфраструктуры сельского поселения Подстепки </w:t>
            </w:r>
            <w:r w:rsidRPr="001A000E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Ставропольский Самарской области на 2022-2035 годы </w:t>
            </w:r>
          </w:p>
        </w:tc>
      </w:tr>
      <w:tr w:rsidR="000B0924" w:rsidRPr="001A000E" w14:paraId="69B57DB2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6C43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highlight w:val="white"/>
              </w:rPr>
              <w:t>ОТВЕТСТВЕННЫЙ ИСПОЛНИТЕЛЬ ПРОГРАММЫ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00967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Подстепки </w:t>
            </w:r>
            <w:r w:rsidRPr="001A000E">
              <w:rPr>
                <w:rFonts w:ascii="Times New Roman" w:hAnsi="Times New Roman"/>
                <w:bCs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  <w:tr w:rsidR="000B0924" w:rsidRPr="001A000E" w14:paraId="04009614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4083A" w14:textId="77777777" w:rsidR="000B0924" w:rsidRPr="001A000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caps/>
                <w:color w:val="000000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caps/>
                <w:color w:val="000008"/>
                <w:sz w:val="24"/>
                <w:szCs w:val="24"/>
              </w:rPr>
              <w:t>Основание для разработки Программы</w:t>
            </w:r>
          </w:p>
          <w:p w14:paraId="19DC8EDC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15614" w14:textId="77777777" w:rsidR="000B0924" w:rsidRPr="001A000E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 xml:space="preserve">- Федеральный закон от 06.10.2003 N 131-ФЗ (ред. от 19.11.2021, с изм. от 23.11.2021) 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1A000E">
              <w:rPr>
                <w:rFonts w:ascii="Times New Roman" w:hAnsi="Times New Roman"/>
                <w:sz w:val="24"/>
                <w:szCs w:val="24"/>
              </w:rPr>
              <w:t>Об общих принципах организации местного самоуправления в Российской Федерации</w:t>
            </w:r>
            <w:r>
              <w:rPr>
                <w:rFonts w:ascii="Times New Roman" w:hAnsi="Times New Roman"/>
                <w:sz w:val="24"/>
                <w:szCs w:val="24"/>
              </w:rPr>
              <w:t>»</w:t>
            </w:r>
          </w:p>
          <w:p w14:paraId="5A301408" w14:textId="77777777" w:rsidR="000B0924" w:rsidRPr="001A000E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1A000E">
              <w:rPr>
                <w:rFonts w:ascii="Times New Roman" w:hAnsi="Times New Roman"/>
                <w:sz w:val="24"/>
                <w:szCs w:val="24"/>
              </w:rPr>
              <w:t>Градостроительный кодекс Российской Федерации</w:t>
            </w:r>
            <w:r>
              <w:rPr>
                <w:rFonts w:ascii="Times New Roman" w:hAnsi="Times New Roman"/>
                <w:sz w:val="24"/>
                <w:szCs w:val="24"/>
              </w:rPr>
              <w:t>»</w:t>
            </w:r>
            <w:r w:rsidRPr="001A000E">
              <w:rPr>
                <w:rFonts w:ascii="Times New Roman" w:hAnsi="Times New Roman"/>
                <w:sz w:val="24"/>
                <w:szCs w:val="24"/>
              </w:rPr>
              <w:t xml:space="preserve"> от 29.12.2004 N 190-ФЗ (ред. от 06.12.2021)</w:t>
            </w:r>
          </w:p>
          <w:p w14:paraId="017D5DC9" w14:textId="77777777" w:rsidR="000B0924" w:rsidRPr="001A000E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8D3FBC">
              <w:rPr>
                <w:rFonts w:ascii="Times New Roman" w:hAnsi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8D3FBC">
              <w:rPr>
                <w:rFonts w:ascii="Times New Roman" w:hAnsi="Times New Roman"/>
                <w:sz w:val="24"/>
                <w:szCs w:val="24"/>
              </w:rPr>
              <w:t xml:space="preserve"> Правительства РФ от 14.06.2013 № 502 «Об утверждении требований к программам комплексного развития систем коммунальной инфраструктуры поселений, городских округов»</w:t>
            </w:r>
            <w:r w:rsidRPr="001A000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183AA8E" w14:textId="77777777" w:rsidR="000B0924" w:rsidRPr="001A000E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>- Устав сельского поселения Подстепки муниципального района Ставропольский Самарской области</w:t>
            </w:r>
          </w:p>
          <w:p w14:paraId="7332EED0" w14:textId="77777777" w:rsidR="000B0924" w:rsidRPr="001A000E" w:rsidRDefault="000B0924" w:rsidP="00EC227F">
            <w:pPr>
              <w:keepNext/>
              <w:keepLines/>
              <w:spacing w:after="0" w:line="240" w:lineRule="auto"/>
              <w:jc w:val="both"/>
              <w:outlineLvl w:val="2"/>
              <w:rPr>
                <w:rFonts w:ascii="Times New Roman" w:hAnsi="Times New Roman"/>
                <w:bCs/>
                <w:iCs/>
                <w:sz w:val="24"/>
                <w:szCs w:val="24"/>
                <w:lang w:eastAsia="ar-SA"/>
              </w:rPr>
            </w:pPr>
            <w:bookmarkStart w:id="6" w:name="_Toc91434037"/>
            <w:r w:rsidRPr="001A000E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1A000E">
              <w:rPr>
                <w:rFonts w:ascii="Times New Roman" w:hAnsi="Times New Roman"/>
                <w:color w:val="000008"/>
                <w:sz w:val="24"/>
                <w:szCs w:val="24"/>
              </w:rPr>
              <w:t>Генеральный план сельского поселения Подстепки муниципального района Ставропольский Самарской области</w:t>
            </w:r>
            <w:bookmarkEnd w:id="6"/>
            <w:r w:rsidRPr="001A000E">
              <w:rPr>
                <w:rFonts w:ascii="Times New Roman" w:hAnsi="Times New Roman"/>
                <w:color w:val="000008"/>
                <w:sz w:val="24"/>
                <w:szCs w:val="24"/>
              </w:rPr>
              <w:t xml:space="preserve"> </w:t>
            </w:r>
          </w:p>
        </w:tc>
      </w:tr>
      <w:tr w:rsidR="000B0924" w:rsidRPr="001A000E" w14:paraId="19B74E5B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A4220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Cs/>
                <w:caps/>
                <w:sz w:val="24"/>
                <w:szCs w:val="24"/>
              </w:rPr>
            </w:pPr>
            <w:r w:rsidRPr="001A000E">
              <w:rPr>
                <w:rFonts w:ascii="Times New Roman" w:hAnsi="Times New Roman"/>
                <w:caps/>
                <w:color w:val="000008"/>
                <w:sz w:val="24"/>
                <w:szCs w:val="24"/>
              </w:rPr>
              <w:t>Наименование заказчика и разработчика Программы, их местонахождение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79CB1" w14:textId="77777777" w:rsidR="000B0924" w:rsidRPr="001A000E" w:rsidRDefault="000B0924" w:rsidP="00EC227F">
            <w:pPr>
              <w:spacing w:after="0" w:line="240" w:lineRule="auto"/>
              <w:rPr>
                <w:rFonts w:ascii="Times New Roman" w:hAnsi="Times New Roman"/>
                <w:color w:val="000008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color w:val="000008"/>
                <w:sz w:val="24"/>
                <w:szCs w:val="24"/>
              </w:rPr>
              <w:t>Заказчик: Администрация сельского поселения Подстепки муниципального района Ставропольский Самарской области 445143, Самарская область, муниципальный район Ставропольский, сельское поселение Подстепки, с. Подстепки, ул. Советская, 1А</w:t>
            </w:r>
          </w:p>
          <w:p w14:paraId="58E30EB0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</w:rPr>
              <w:t>Разработчик: ФГАОУ «Самарский государственный экономический университет», 443090, Самарская область, городской округ Самара, ул. Советской Армии, 141</w:t>
            </w:r>
          </w:p>
        </w:tc>
      </w:tr>
      <w:tr w:rsidR="000B0924" w:rsidRPr="001A000E" w14:paraId="2B51FD04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5B96C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highlight w:val="white"/>
              </w:rPr>
              <w:t>ЦЕЛИ ПРОГРАММЫ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73F33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      </w:r>
          </w:p>
          <w:p w14:paraId="63704EA2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улучшение санитарного состояния населенного пункта - сельского поселения Подстепки;</w:t>
            </w:r>
          </w:p>
          <w:p w14:paraId="66858526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фондом.</w:t>
            </w:r>
          </w:p>
        </w:tc>
      </w:tr>
      <w:tr w:rsidR="000B0924" w:rsidRPr="001A000E" w14:paraId="2D71B707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43FC0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highlight w:val="white"/>
              </w:rPr>
              <w:t>ЗАДАЧИ ПРОГРАММЫ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E4C31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реконструкция и модернизация объектов водоснабжения и водоотведения на территории сельского поселения Подстепки;</w:t>
            </w:r>
          </w:p>
          <w:p w14:paraId="4BEDCA6B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повышение качества, надежности и доступности предоставления жилищно-коммунальных услуг населению;</w:t>
            </w:r>
          </w:p>
          <w:p w14:paraId="7C7B43CF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разработка нормативно-правовой базы в области обращения с отходами на территории поселения; </w:t>
            </w:r>
          </w:p>
          <w:p w14:paraId="1FE54D58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улучшение санитарного и экологического состояния территории сельского поселения Подстепки;</w:t>
            </w:r>
          </w:p>
          <w:p w14:paraId="3AD4E73C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создание условий, обеспечивающих формирование правового сознания и правовой культуры населения 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lastRenderedPageBreak/>
              <w:t>сельского поселения Подстепки в жилищно-коммунальной сфере;</w:t>
            </w:r>
          </w:p>
          <w:p w14:paraId="14B7C077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также правового регулирования общественных отношений;</w:t>
            </w:r>
          </w:p>
          <w:p w14:paraId="685F5CA3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обеспечение свободного доступа населения сельского поселения Подстепки к правовой информации в жилищно-коммунальной сфере.</w:t>
            </w:r>
          </w:p>
        </w:tc>
      </w:tr>
      <w:tr w:rsidR="000B0924" w:rsidRPr="001A000E" w14:paraId="04195291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74AE6" w14:textId="77777777" w:rsidR="000B0924" w:rsidRPr="001A000E" w:rsidRDefault="000B0924" w:rsidP="00EC227F">
            <w:pPr>
              <w:pStyle w:val="aff5"/>
              <w:shd w:val="clear" w:color="auto" w:fill="FFFFFF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000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ЦЕЛЕВЫЕ ПОКАЗАТЕЛИ</w:t>
            </w:r>
          </w:p>
          <w:p w14:paraId="27516513" w14:textId="77777777" w:rsidR="000B0924" w:rsidRPr="001A000E" w:rsidRDefault="000B0924" w:rsidP="00EC227F">
            <w:pPr>
              <w:pStyle w:val="aff5"/>
              <w:shd w:val="clear" w:color="auto" w:fill="FFFFFF"/>
              <w:spacing w:before="0"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F45C4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доля удовлетворения потребности в водоснабжении и водоотведении;</w:t>
            </w:r>
          </w:p>
          <w:p w14:paraId="1144756E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доля удовлетворения потребности в газоснабжении;</w:t>
            </w:r>
          </w:p>
          <w:p w14:paraId="0A59AEF1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доля удовлетворения потребности в электроснабжении;</w:t>
            </w:r>
          </w:p>
          <w:p w14:paraId="2D990CF3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доля в удовлетворении потребности в теплоснабжении;</w:t>
            </w:r>
          </w:p>
          <w:p w14:paraId="63927EFF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доля населения, охваченного организованным сбором и вывозом отходов в общей численности населения района; </w:t>
            </w:r>
          </w:p>
          <w:p w14:paraId="061EE9BC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показатели надежности систем ресурсоснабжения;</w:t>
            </w:r>
          </w:p>
          <w:p w14:paraId="6AF996C1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показатели воздействия на окружающую среду.</w:t>
            </w:r>
          </w:p>
        </w:tc>
      </w:tr>
      <w:tr w:rsidR="000B0924" w:rsidRPr="001A000E" w14:paraId="0DA5B365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1403E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СРОКИ И ЭТАПЫ РЕАЛИЗАЦИИ ПРОГРАММЫ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A73E0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Срок реализации Программы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на 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2022-2035 годы</w:t>
            </w:r>
          </w:p>
          <w:p w14:paraId="798C1AAF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 этап – с 2022 по 2027 годы</w:t>
            </w:r>
          </w:p>
          <w:p w14:paraId="0EE8A244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 этап – с 2027 по 2035 годы</w:t>
            </w:r>
          </w:p>
        </w:tc>
      </w:tr>
      <w:tr w:rsidR="000B0924" w:rsidRPr="001A000E" w14:paraId="65C1E47E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FCF02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highlight w:val="white"/>
              </w:rPr>
              <w:t>ОБЪЕМЫ ТРЕБУЕМЫХ КАПИТАЛЬНЫХ ВЛОЖЕНИЙ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544BD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Прогнозный общий объем финансирования Программы из бюджетов всех уровней на период 2022-2035 годов составляет 640 700 тыс. руб., в том числе по периодам:</w:t>
            </w:r>
          </w:p>
          <w:p w14:paraId="23FAC54D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2022-2025 гг. –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230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 500 тыс. рублей;</w:t>
            </w:r>
          </w:p>
          <w:p w14:paraId="666FEF1D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2026-2030 гг. –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230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0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00 тыс. рублей; </w:t>
            </w:r>
          </w:p>
          <w:p w14:paraId="6F352B10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2031-2035 гг. – 18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0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00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тыс. 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ле</w:t>
            </w: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й.</w:t>
            </w:r>
          </w:p>
        </w:tc>
      </w:tr>
      <w:tr w:rsidR="000B0924" w:rsidRPr="001A000E" w14:paraId="492ECD07" w14:textId="77777777" w:rsidTr="00EC227F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7B453" w14:textId="77777777" w:rsidR="000B0924" w:rsidRPr="001A000E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highlight w:val="white"/>
              </w:rPr>
              <w:t>ОЖИДАЕМЫЕ РЕЗУЛЬТАТЫ РЕАЛИЗАЦИИ ПРОГРАММЫ</w:t>
            </w:r>
          </w:p>
        </w:tc>
        <w:tc>
          <w:tcPr>
            <w:tcW w:w="6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DCC56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увеличение протяженности модернизированных и реконструированных объектов водоснабжения;</w:t>
            </w:r>
          </w:p>
          <w:p w14:paraId="1014E692" w14:textId="77777777" w:rsidR="000B0924" w:rsidRPr="001A000E" w:rsidRDefault="000B0924" w:rsidP="00EC227F">
            <w:pPr>
              <w:tabs>
                <w:tab w:val="left" w:pos="905"/>
                <w:tab w:val="left" w:leader="underscore" w:pos="7344"/>
              </w:tabs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 повышение удовлетворенности населения сельского поселения Подстепки уровнем жилищно-коммунального обслуживания;</w:t>
            </w:r>
          </w:p>
          <w:p w14:paraId="0CDE3507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усовершенствование системы обращения с отходами на территории сельского поселения Подстепки;</w:t>
            </w:r>
          </w:p>
          <w:p w14:paraId="43A4F3AE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совершенствование нормативно-правовой базы в области обращения с отходами;</w:t>
            </w:r>
          </w:p>
          <w:p w14:paraId="2A254583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информирование и просвещение населения в области обращения с отходами; </w:t>
            </w:r>
          </w:p>
          <w:p w14:paraId="72E86A42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 улучшение санитарного и экологического состояния территории поселения;</w:t>
            </w:r>
          </w:p>
          <w:p w14:paraId="5941649B" w14:textId="77777777" w:rsidR="000B0924" w:rsidRPr="001A000E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увеличение количества информационных материалов, размещенных в средствах массовой информации в целях обеспечения экологического просвещения в сфере обращения с отходами; </w:t>
            </w:r>
          </w:p>
          <w:p w14:paraId="3CBD6740" w14:textId="77777777" w:rsidR="000B0924" w:rsidRPr="001A000E" w:rsidRDefault="000B0924" w:rsidP="00EC227F">
            <w:pPr>
              <w:tabs>
                <w:tab w:val="left" w:pos="0"/>
                <w:tab w:val="left" w:pos="176"/>
              </w:tabs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A000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- повышение уровня знаний у населения сельского поселения Подстепки муниципального района Ставропольский в вопросах управления многоквартирными домами, защиты законных прав и интересов, а также гражданской ответственности участников договорных отношений на рынке жилищно-коммунальных услуг. </w:t>
            </w:r>
          </w:p>
        </w:tc>
      </w:tr>
    </w:tbl>
    <w:p w14:paraId="237C6A06" w14:textId="77777777" w:rsidR="000B0924" w:rsidRPr="00177C81" w:rsidRDefault="000B0924" w:rsidP="000B0924">
      <w:pPr>
        <w:pStyle w:val="17"/>
        <w:spacing w:line="240" w:lineRule="auto"/>
        <w:ind w:firstLine="0"/>
        <w:rPr>
          <w:b/>
          <w:bCs/>
          <w:sz w:val="24"/>
        </w:rPr>
        <w:sectPr w:rsidR="000B0924" w:rsidRPr="00177C81" w:rsidSect="007C3355">
          <w:footerReference w:type="default" r:id="rId10"/>
          <w:footerReference w:type="first" r:id="rId11"/>
          <w:pgSz w:w="11906" w:h="16838"/>
          <w:pgMar w:top="1134" w:right="567" w:bottom="851" w:left="1701" w:header="0" w:footer="709" w:gutter="0"/>
          <w:pgNumType w:start="1"/>
          <w:cols w:space="720"/>
          <w:formProt w:val="0"/>
          <w:titlePg/>
          <w:docGrid w:linePitch="360"/>
        </w:sectPr>
      </w:pPr>
      <w:bookmarkStart w:id="7" w:name="__RefHeading___Toc42681460"/>
    </w:p>
    <w:p w14:paraId="76FC31E8" w14:textId="77777777" w:rsidR="000B0924" w:rsidRDefault="000B0924" w:rsidP="000B0924">
      <w:pPr>
        <w:pStyle w:val="41"/>
        <w:spacing w:after="0" w:afterAutospacing="0"/>
        <w:rPr>
          <w:rFonts w:ascii="Times New Roman" w:hAnsi="Times New Roman" w:cs="Times New Roman"/>
        </w:rPr>
      </w:pPr>
      <w:bookmarkStart w:id="8" w:name="_Toc91434038"/>
      <w:r w:rsidRPr="00763C9B">
        <w:rPr>
          <w:rFonts w:ascii="Times New Roman" w:hAnsi="Times New Roman" w:cs="Times New Roman"/>
        </w:rPr>
        <w:lastRenderedPageBreak/>
        <w:t>II. ХАРАКТЕРИСТИКА СУЩЕСТВУЮЩЕГО СОСТОЯНИЯ СИСТЕМ КОММУНАЛЬНОЙ ИНФРАСТРУКТУРЫ</w:t>
      </w:r>
      <w:bookmarkEnd w:id="7"/>
      <w:bookmarkEnd w:id="8"/>
    </w:p>
    <w:p w14:paraId="4413874B" w14:textId="77777777" w:rsidR="000B0924" w:rsidRPr="00763C9B" w:rsidRDefault="000B0924" w:rsidP="000B0924">
      <w:pPr>
        <w:pStyle w:val="41"/>
        <w:spacing w:after="0" w:afterAutospacing="0"/>
        <w:rPr>
          <w:rFonts w:ascii="Times New Roman" w:hAnsi="Times New Roman" w:cs="Times New Roman"/>
        </w:rPr>
      </w:pPr>
    </w:p>
    <w:p w14:paraId="3C3A2562" w14:textId="77777777" w:rsidR="000B0924" w:rsidRPr="005661A9" w:rsidRDefault="000B0924" w:rsidP="000B0924">
      <w:pPr>
        <w:pStyle w:val="52"/>
        <w:spacing w:before="0"/>
        <w:rPr>
          <w:i/>
          <w:iCs/>
          <w:lang w:eastAsia="en-US"/>
        </w:rPr>
      </w:pPr>
      <w:bookmarkStart w:id="9" w:name="_Toc91434039"/>
      <w:r w:rsidRPr="00763C9B">
        <w:t xml:space="preserve">2.1 Характеристика текущего состояния, основные проблемы </w:t>
      </w:r>
    </w:p>
    <w:p w14:paraId="1DB8F1FA" w14:textId="77777777" w:rsidR="000B0924" w:rsidRPr="00763C9B" w:rsidRDefault="000B0924" w:rsidP="000B0924">
      <w:pPr>
        <w:pStyle w:val="52"/>
        <w:spacing w:before="0"/>
        <w:rPr>
          <w:i/>
          <w:iCs/>
          <w:lang w:eastAsia="en-US"/>
        </w:rPr>
      </w:pPr>
      <w:r w:rsidRPr="00763C9B">
        <w:t>в жилищно-коммунальной сфере</w:t>
      </w:r>
      <w:bookmarkEnd w:id="9"/>
    </w:p>
    <w:p w14:paraId="5B27C156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ЖКХ является одной из важных сфер экономики. Жилищно-коммунальные услуги имеют для населения особое значение и являются жизненно необходимыми. От их качества зависит не только комфортность, но и безопасность проживания граждан в своём жилище. Поэтому устойчивое функционирование ЖКХ — это одна из основ социальной безопасности и стабильности в обществе</w:t>
      </w:r>
      <w:r>
        <w:rPr>
          <w:rFonts w:ascii="Times New Roman" w:hAnsi="Times New Roman"/>
          <w:sz w:val="28"/>
          <w:szCs w:val="24"/>
        </w:rPr>
        <w:t>.</w:t>
      </w:r>
    </w:p>
    <w:p w14:paraId="1F30DEF4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eastAsia="Calibri" w:hAnsi="Times New Roman"/>
          <w:sz w:val="28"/>
          <w:szCs w:val="24"/>
          <w:lang w:eastAsia="en-US"/>
        </w:rPr>
        <w:t xml:space="preserve">Техническое состояние инженерных сетей и сооружений </w:t>
      </w:r>
      <w:r>
        <w:rPr>
          <w:rFonts w:ascii="Times New Roman" w:eastAsia="Calibri" w:hAnsi="Times New Roman"/>
          <w:sz w:val="28"/>
          <w:szCs w:val="24"/>
          <w:lang w:eastAsia="en-US"/>
        </w:rPr>
        <w:t xml:space="preserve">в </w:t>
      </w:r>
      <w:r w:rsidRPr="00CB523C">
        <w:rPr>
          <w:rFonts w:ascii="Times New Roman" w:eastAsia="Calibri" w:hAnsi="Times New Roman"/>
          <w:sz w:val="28"/>
          <w:szCs w:val="24"/>
          <w:lang w:eastAsia="en-US"/>
        </w:rPr>
        <w:t xml:space="preserve">сельском поселении Подстепки муниципального района Ставропольский </w:t>
      </w:r>
      <w:r w:rsidRPr="00177C81">
        <w:rPr>
          <w:rFonts w:ascii="Times New Roman" w:eastAsia="Calibri" w:hAnsi="Times New Roman"/>
          <w:sz w:val="28"/>
          <w:szCs w:val="24"/>
          <w:lang w:eastAsia="en-US"/>
        </w:rPr>
        <w:t xml:space="preserve">характеризуется высоким уровнем износа (более 75%),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14:paraId="30E600E5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eastAsia="Calibri" w:hAnsi="Times New Roman"/>
          <w:sz w:val="28"/>
          <w:szCs w:val="24"/>
          <w:lang w:eastAsia="en-US"/>
        </w:rPr>
        <w:t>Анализ проблем, связанных с состоянием систем водоснабжения и водоотведения в селе Подстепки, показывает необходимость комплексного подхода к их решению, что предполагает использование программно-целевого метода.</w:t>
      </w:r>
    </w:p>
    <w:p w14:paraId="02BD2B42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Подстепки. Среди основных проблем, связанных с отходами, в настоящее время первое место принадлежит проблеме сбора и вывоза ТКО, в том числе крупногабаритного мусора, а также ликвидации ежегодно стихийно образующихся свалок. </w:t>
      </w:r>
    </w:p>
    <w:p w14:paraId="2E314331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 Существуют другие взаимосвязанные аспекты этой проблемы:</w:t>
      </w:r>
    </w:p>
    <w:p w14:paraId="32EB7BD5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- объем отходов непрерывно возрастает как в абсолютных величинах, так и на душу населения;</w:t>
      </w:r>
    </w:p>
    <w:p w14:paraId="0EFA5A5F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lastRenderedPageBreak/>
        <w:t>- </w:t>
      </w:r>
      <w:r w:rsidRPr="00177C81">
        <w:rPr>
          <w:rStyle w:val="InternetLink"/>
          <w:rFonts w:ascii="Times New Roman" w:hAnsi="Times New Roman"/>
          <w:color w:val="auto"/>
          <w:sz w:val="28"/>
          <w:szCs w:val="24"/>
          <w:u w:val="none"/>
        </w:rPr>
        <w:t>морфологический</w:t>
      </w:r>
      <w:r w:rsidRPr="00177C81">
        <w:rPr>
          <w:rFonts w:ascii="Times New Roman" w:hAnsi="Times New Roman"/>
          <w:sz w:val="28"/>
          <w:szCs w:val="24"/>
        </w:rPr>
        <w:t> и химический состав отходов резко усложняется, включая в себя все большее количество экологически опасных компонентов;</w:t>
      </w:r>
    </w:p>
    <w:p w14:paraId="3569A6A2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- отношение населения к традиционным методам сваливания мусора на свалки становится резко отрицательным;</w:t>
      </w:r>
    </w:p>
    <w:p w14:paraId="312A7091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- принимаются нормативно-правовые документы, регулирующие и ужесточающие правила обращения с отходами.</w:t>
      </w:r>
    </w:p>
    <w:p w14:paraId="442D2ABD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к экологической </w:t>
      </w:r>
      <w:r w:rsidRPr="00177C81">
        <w:rPr>
          <w:rStyle w:val="InternetLink"/>
          <w:rFonts w:ascii="Times New Roman" w:hAnsi="Times New Roman"/>
          <w:color w:val="auto"/>
          <w:sz w:val="28"/>
          <w:szCs w:val="24"/>
          <w:u w:val="none"/>
        </w:rPr>
        <w:t>безопасности окружающей</w:t>
      </w:r>
      <w:r w:rsidRPr="00177C81">
        <w:rPr>
          <w:rFonts w:ascii="Times New Roman" w:hAnsi="Times New Roman"/>
          <w:sz w:val="28"/>
          <w:szCs w:val="24"/>
        </w:rPr>
        <w:t> среды и чистоте территорий, на которой обитает человек. Поэтому решать эту проблему необходимо сейчас.</w:t>
      </w:r>
    </w:p>
    <w:p w14:paraId="13CD7A1E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14:paraId="4CD28220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 Сбор и вывоз отходов на территории сельского поселения Подстепки осуществляется 1-4 дня в неделю. Основным способом сбора ТКО из домовладений является подворная система сбора, от многоквартирных домов – контейнерная. </w:t>
      </w:r>
    </w:p>
    <w:p w14:paraId="42D6EC6D" w14:textId="77777777" w:rsidR="000B0924" w:rsidRPr="00177C81" w:rsidRDefault="000B0924" w:rsidP="000B0924">
      <w:pPr>
        <w:pStyle w:val="ConsPlusNonforma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Актуальность разработки Программы обусловлена не только нарастающим объемом запроса граждан на разрешение жилищных вопросов, но и государственными инициативами, связанными с энергосбережением и проведением капитального ремонта многоквартирных домов.</w:t>
      </w:r>
    </w:p>
    <w:p w14:paraId="4A38F387" w14:textId="77777777" w:rsidR="000B0924" w:rsidRPr="00177C81" w:rsidRDefault="000B0924" w:rsidP="000B0924">
      <w:pPr>
        <w:pStyle w:val="ConsPlusNonforma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Реализация данной Программы в полной мере невозможна без активного участия в ней собственника помещения в многоквартирном доме.</w:t>
      </w:r>
    </w:p>
    <w:p w14:paraId="05E36B65" w14:textId="77777777" w:rsidR="000B0924" w:rsidRPr="00177C81" w:rsidRDefault="000B0924" w:rsidP="000B0924">
      <w:pPr>
        <w:pStyle w:val="ConsPlusNonforma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 xml:space="preserve">Таким образом, ситуация требует безотлагательного разрешения. </w:t>
      </w:r>
    </w:p>
    <w:p w14:paraId="009BC402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Решение проблемы невозможно без комплексного, системного подхода с максимально возможным привлечением финансовых ресурсов.</w:t>
      </w:r>
    </w:p>
    <w:p w14:paraId="72BB2AAF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По состоянию на 01.01.2021 г. в сельском поселении Подстепки количество многоквартирных домов составляет 65 (Шестьдесят пять).</w:t>
      </w:r>
    </w:p>
    <w:p w14:paraId="116170FE" w14:textId="77777777" w:rsidR="000B0924" w:rsidRPr="00177C81" w:rsidRDefault="000B0924" w:rsidP="000B0924">
      <w:pPr>
        <w:pStyle w:val="ConsPlusNonformat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lastRenderedPageBreak/>
        <w:t>В части многоквартирных домов с. Подстепки созданы Советы МКД.</w:t>
      </w:r>
    </w:p>
    <w:p w14:paraId="62387133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В таблице 1 приведены данные о наличии в населенном пункте сельского поселения Подстепки инфраструктуры для предоставления централизованных коммунальных услуг и ресурсов. </w:t>
      </w:r>
    </w:p>
    <w:p w14:paraId="2A5BA2D2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Таблица 1 – Наличие инфраструктуры сельского поселения Подстепки</w:t>
      </w:r>
      <w:r>
        <w:rPr>
          <w:rFonts w:ascii="Times New Roman" w:hAnsi="Times New Roman"/>
          <w:sz w:val="28"/>
          <w:szCs w:val="24"/>
        </w:rPr>
        <w:t xml:space="preserve"> на</w:t>
      </w:r>
      <w:r w:rsidRPr="00177C81">
        <w:rPr>
          <w:rFonts w:ascii="Times New Roman" w:hAnsi="Times New Roman"/>
          <w:sz w:val="28"/>
          <w:szCs w:val="24"/>
        </w:rPr>
        <w:t xml:space="preserve"> 01.01.2021</w:t>
      </w:r>
    </w:p>
    <w:tbl>
      <w:tblPr>
        <w:tblW w:w="97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94"/>
        <w:gridCol w:w="2072"/>
        <w:gridCol w:w="1171"/>
        <w:gridCol w:w="1171"/>
        <w:gridCol w:w="1171"/>
        <w:gridCol w:w="1171"/>
        <w:gridCol w:w="1171"/>
        <w:gridCol w:w="1207"/>
      </w:tblGrid>
      <w:tr w:rsidR="000B0924" w:rsidRPr="00177C81" w14:paraId="5D67E607" w14:textId="77777777" w:rsidTr="00EC227F"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21E5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№ п/п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D2D775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Наименование населенного пункта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A073E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ТС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8B3AF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ВС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0D0B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ВО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34F4C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ЭС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9F0B3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ГС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D711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ТБО</w:t>
            </w:r>
          </w:p>
        </w:tc>
      </w:tr>
      <w:tr w:rsidR="000B0924" w:rsidRPr="00177C81" w14:paraId="77EA3749" w14:textId="77777777" w:rsidTr="00EC227F">
        <w:trPr>
          <w:trHeight w:val="264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F08BC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1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2E7CE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с. Подстепки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7B55D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99908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4A0F9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5D6F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53E4BF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7B3D45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да</w:t>
            </w:r>
          </w:p>
        </w:tc>
      </w:tr>
    </w:tbl>
    <w:p w14:paraId="6F57E6B3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 xml:space="preserve">ТС – централизованное теплоснабжение; </w:t>
      </w:r>
    </w:p>
    <w:p w14:paraId="1A3A528C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 xml:space="preserve">ВС – централизованное водоснабжение; </w:t>
      </w:r>
    </w:p>
    <w:p w14:paraId="4A7D7F87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 xml:space="preserve">ВО – централизованное водоотведение; </w:t>
      </w:r>
    </w:p>
    <w:p w14:paraId="4B924080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>ЭС – централизованное электроснабжение;</w:t>
      </w:r>
    </w:p>
    <w:p w14:paraId="44C13BE7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 xml:space="preserve">ГС – централизованное газоснабжение; </w:t>
      </w:r>
    </w:p>
    <w:p w14:paraId="4423D8BF" w14:textId="77777777" w:rsidR="000B0924" w:rsidRPr="00CB523C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523C">
        <w:rPr>
          <w:rFonts w:ascii="Times New Roman" w:hAnsi="Times New Roman"/>
          <w:sz w:val="24"/>
          <w:szCs w:val="24"/>
        </w:rPr>
        <w:t xml:space="preserve">ТБО – вывоз ТБО. </w:t>
      </w:r>
    </w:p>
    <w:p w14:paraId="2E3EEA55" w14:textId="77777777" w:rsidR="000B0924" w:rsidRPr="00177C81" w:rsidRDefault="000B0924" w:rsidP="000B0924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4"/>
        </w:rPr>
      </w:pPr>
    </w:p>
    <w:p w14:paraId="3EB09BA4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/>
          <w:kern w:val="1"/>
          <w:sz w:val="28"/>
          <w:szCs w:val="24"/>
          <w:lang w:eastAsia="en-US"/>
        </w:rPr>
      </w:pPr>
      <w:r w:rsidRPr="00177C81">
        <w:rPr>
          <w:rFonts w:ascii="Times New Roman" w:eastAsia="Calibri" w:hAnsi="Times New Roman"/>
          <w:kern w:val="1"/>
          <w:sz w:val="28"/>
          <w:szCs w:val="24"/>
          <w:lang w:eastAsia="en-US"/>
        </w:rPr>
        <w:t>Настоящая Программа разработана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30.12.2004 года № 210-ФЗ «Об основах регулирования тарифов организаций коммунального комплекса», Градостроительным кодексом, постановлением Правительства РФ от 14.06.2013 N 502 "Об утверждении требований к программам комплексного развития систем коммунальной инфраструктуры поселений, городских округов".</w:t>
      </w:r>
    </w:p>
    <w:p w14:paraId="184FB77A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/>
          <w:kern w:val="1"/>
          <w:sz w:val="28"/>
          <w:szCs w:val="24"/>
          <w:lang w:eastAsia="en-US"/>
        </w:rPr>
      </w:pPr>
      <w:r w:rsidRPr="00177C81">
        <w:rPr>
          <w:rFonts w:ascii="Times New Roman" w:eastAsia="Calibri" w:hAnsi="Times New Roman"/>
          <w:kern w:val="1"/>
          <w:sz w:val="28"/>
          <w:szCs w:val="24"/>
          <w:lang w:eastAsia="en-US"/>
        </w:rPr>
        <w:t>Разработка настоящей Программы вызвана необходимостью формирования современной системы ценообразования, обеспечения ресурсосбережения, формирования рыночных механизмов функционирования жилищно-коммунального комплекса и условий для привлечения инвестиций, формирования новых подходов к строительству жилых и социальных объектов, повышения эффективности градостроительных решений, развития конкуренции в сфере предоставления услуг.</w:t>
      </w:r>
    </w:p>
    <w:p w14:paraId="453E6F14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/>
          <w:kern w:val="1"/>
          <w:sz w:val="28"/>
          <w:szCs w:val="24"/>
          <w:lang w:eastAsia="en-US"/>
        </w:rPr>
      </w:pPr>
      <w:r w:rsidRPr="00177C81">
        <w:rPr>
          <w:rFonts w:ascii="Times New Roman" w:eastAsia="Calibri" w:hAnsi="Times New Roman"/>
          <w:kern w:val="1"/>
          <w:sz w:val="28"/>
          <w:szCs w:val="24"/>
          <w:lang w:eastAsia="en-US"/>
        </w:rPr>
        <w:t xml:space="preserve">Коммунальная отрасль сельского поселения Подстепки Ставропольского муниципального района представляет собой комплекс организаций, </w:t>
      </w:r>
      <w:r w:rsidRPr="00177C81">
        <w:rPr>
          <w:rFonts w:ascii="Times New Roman" w:eastAsia="Calibri" w:hAnsi="Times New Roman"/>
          <w:kern w:val="1"/>
          <w:sz w:val="28"/>
          <w:szCs w:val="24"/>
          <w:lang w:eastAsia="en-US"/>
        </w:rPr>
        <w:lastRenderedPageBreak/>
        <w:t>предоставляющих услуги.</w:t>
      </w:r>
    </w:p>
    <w:p w14:paraId="07382F1B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Calibri" w:hAnsi="Times New Roman"/>
          <w:kern w:val="1"/>
          <w:sz w:val="28"/>
          <w:szCs w:val="24"/>
          <w:lang w:eastAsia="en-US"/>
        </w:rPr>
      </w:pPr>
      <w:r w:rsidRPr="00177C81">
        <w:rPr>
          <w:rFonts w:ascii="Times New Roman" w:eastAsia="Calibri" w:hAnsi="Times New Roman"/>
          <w:kern w:val="1"/>
          <w:sz w:val="28"/>
          <w:szCs w:val="24"/>
          <w:lang w:eastAsia="en-US"/>
        </w:rPr>
        <w:t xml:space="preserve">Техническое состояние инженерных сетей и сооружений характеризуется высоким уровнем износа (более 80%),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14:paraId="1173D450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</w:rPr>
      </w:pPr>
      <w:r w:rsidRPr="00177C81">
        <w:rPr>
          <w:rFonts w:ascii="Times New Roman" w:eastAsia="Calibri" w:hAnsi="Times New Roman"/>
          <w:bCs/>
          <w:kern w:val="1"/>
          <w:sz w:val="28"/>
          <w:szCs w:val="24"/>
          <w:lang w:eastAsia="en-US"/>
        </w:rPr>
        <w:t>Таблица 2 – Показатели, характеризующие состояние коммунальной инфраструктуры</w:t>
      </w:r>
      <w:r w:rsidRPr="00177C81">
        <w:rPr>
          <w:rFonts w:ascii="Times New Roman" w:eastAsia="Andale Sans UI" w:hAnsi="Times New Roman"/>
          <w:bCs/>
          <w:kern w:val="1"/>
          <w:sz w:val="28"/>
          <w:szCs w:val="24"/>
        </w:rPr>
        <w:t xml:space="preserve"> в с.п. Подстепки</w:t>
      </w:r>
      <w:r w:rsidRPr="00177C81">
        <w:rPr>
          <w:rFonts w:ascii="Times New Roman" w:eastAsia="Calibri" w:hAnsi="Times New Roman"/>
          <w:bCs/>
          <w:kern w:val="1"/>
          <w:sz w:val="28"/>
          <w:szCs w:val="24"/>
          <w:vertAlign w:val="superscript"/>
          <w:lang w:eastAsia="en-US"/>
        </w:rPr>
        <w:t xml:space="preserve"> </w:t>
      </w:r>
      <w:r w:rsidRPr="00177C81">
        <w:rPr>
          <w:rFonts w:ascii="Times New Roman" w:eastAsia="Calibri" w:hAnsi="Times New Roman"/>
          <w:bCs/>
          <w:kern w:val="1"/>
          <w:sz w:val="28"/>
          <w:szCs w:val="24"/>
          <w:vertAlign w:val="superscript"/>
          <w:lang w:eastAsia="en-US"/>
        </w:rPr>
        <w:footnoteReference w:id="1"/>
      </w:r>
      <w:r w:rsidRPr="00177C81">
        <w:rPr>
          <w:rFonts w:ascii="Times New Roman" w:eastAsia="Calibri" w:hAnsi="Times New Roman"/>
          <w:bCs/>
          <w:kern w:val="1"/>
          <w:sz w:val="28"/>
          <w:szCs w:val="24"/>
          <w:lang w:eastAsia="en-US"/>
        </w:rPr>
        <w:t xml:space="preserve"> 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66"/>
        <w:gridCol w:w="986"/>
        <w:gridCol w:w="1050"/>
        <w:gridCol w:w="980"/>
        <w:gridCol w:w="980"/>
        <w:gridCol w:w="980"/>
        <w:gridCol w:w="976"/>
      </w:tblGrid>
      <w:tr w:rsidR="000B0924" w:rsidRPr="00CB523C" w14:paraId="08AA8408" w14:textId="77777777" w:rsidTr="00EC227F">
        <w:trPr>
          <w:tblHeader/>
        </w:trPr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A4A8B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Показатели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E8B83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Ед. изм.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F0D48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15125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6D2CE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618F9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2019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CE414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B523C">
              <w:rPr>
                <w:rFonts w:ascii="Times New Roman" w:hAnsi="Times New Roman"/>
                <w:b/>
                <w:bCs/>
                <w:sz w:val="24"/>
                <w:szCs w:val="24"/>
              </w:rPr>
              <w:t>2020</w:t>
            </w:r>
          </w:p>
        </w:tc>
      </w:tr>
      <w:tr w:rsidR="000B0924" w:rsidRPr="00CB523C" w14:paraId="570CEEAC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97CE79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 xml:space="preserve">Одиночное протяжение уличной газовой сети 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D8A7D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B993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170822.93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213F4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175164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85430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201877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698B9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204411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1DA34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234040</w:t>
            </w:r>
          </w:p>
        </w:tc>
      </w:tr>
      <w:tr w:rsidR="000B0924" w:rsidRPr="00CB523C" w14:paraId="39A87872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2D1234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Заменено и отремонтировано уличной газовой сети за отчетный год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2026F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829B0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11.5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83481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0A82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F033F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075DD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4C0CE10C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218EC0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Число источников теплоснабжения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E0D5B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единица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0318F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E1FC2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9302A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DA0AD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DE1D0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B0924" w:rsidRPr="00CB523C" w14:paraId="3567535C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227017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Число источников теплоснабжения мощностью до 3 Гкал/ч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32D6F5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6D3C1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A7E67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4183C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6A332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842C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1A74055C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57F5B10C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95F99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единица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94123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8B4FA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7A74D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E0E2B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65C64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6E0FDB45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6FFE480D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До 3 гигакал/ч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1F0C5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единица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2840F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520147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07D2B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2A983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1EF7A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0B0924" w:rsidRPr="00CB523C" w14:paraId="75AD840A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5BCDFD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Протяженность тепловых и паровых сетей в двухтрубном исчислении (до 2008 г.-км)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FA60B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5D256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716B0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23369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F148C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817D3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</w:tr>
      <w:tr w:rsidR="000B0924" w:rsidRPr="00CB523C" w14:paraId="1E8B51F5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AF6467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 xml:space="preserve">Протяженность тепловых и паровых сетей в двухтрубном исчислении, нуждающихся в замене 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AB852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1F284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598EE7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BFC9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A65AC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4DB3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15000</w:t>
            </w:r>
          </w:p>
        </w:tc>
      </w:tr>
      <w:tr w:rsidR="000B0924" w:rsidRPr="00CB523C" w14:paraId="23292F8D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D3F0A7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 xml:space="preserve">Одиночное протяжение уличной водопроводной сети 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C42FE8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E86B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32CD2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F4631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8A968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BD170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15423215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7E11FD0D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Уличная водопроводная сеть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25CAD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E3825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39600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0BC3C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39600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61AAE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E5B64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38600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8DDC1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38600</w:t>
            </w:r>
          </w:p>
        </w:tc>
      </w:tr>
      <w:tr w:rsidR="000B0924" w:rsidRPr="00CB523C" w14:paraId="4D110204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881889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 xml:space="preserve">Одиночное протяжение уличной водопроводной сети, нуждающейся в замене 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20F7F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B938CD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4FD1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2F5047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27683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D6F20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20438E80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208721C1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Уличная водопроводная сеть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26BBD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0C89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24400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1C76E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30880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0AC6F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8021E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30530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0DCCD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1E5245FE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5ABE78E0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Уличная водопроводная сеть, нуждающаяся в замене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3001F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C748D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42A5E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3F03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83C25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C2E18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30530</w:t>
            </w:r>
          </w:p>
        </w:tc>
      </w:tr>
      <w:tr w:rsidR="000B0924" w:rsidRPr="00CB523C" w14:paraId="09498B17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3EE39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Одиночное протяжение уличной водопроводной сети, которая заменена и отремонтирована за отчетный год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E6EF74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7CFA7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A0E84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FC48E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85C6F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2E038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3F8AB391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6569A44E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Уличная канализационная сеть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D131F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653E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7CAA5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FB00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3025D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21500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28EFF7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21500</w:t>
            </w:r>
          </w:p>
        </w:tc>
      </w:tr>
      <w:tr w:rsidR="000B0924" w:rsidRPr="00CB523C" w14:paraId="4887C807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179D8A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 xml:space="preserve">Одиночное протяжение уличной канализационной сети, нуждающейся в замене 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038521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17469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FADAA7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A3186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ECECA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40BC6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01E3AAC2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1C1198E0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lastRenderedPageBreak/>
              <w:t>Уличная канализационная сеть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22852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5B9A83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436FE6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28C25D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B554A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21500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7CA571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18B3F602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161A8BA0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Уличная канализационная, нуждающаяся в замене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6B46F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метр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8ECB1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2559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6AAE6B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B1FE8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7F9CE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21500</w:t>
            </w:r>
          </w:p>
        </w:tc>
      </w:tr>
      <w:tr w:rsidR="000B0924" w:rsidRPr="00CB523C" w14:paraId="653ECB35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F17056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Общая площадь жилых помещений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6F6344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40013D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7C83B0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D4BA98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075A3F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1DF4A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CB523C" w14:paraId="2894E827" w14:textId="77777777" w:rsidTr="00EC227F">
        <w:tc>
          <w:tcPr>
            <w:tcW w:w="191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200" w:type="dxa"/>
              <w:bottom w:w="15" w:type="dxa"/>
              <w:right w:w="15" w:type="dxa"/>
            </w:tcMar>
            <w:vAlign w:val="center"/>
            <w:hideMark/>
          </w:tcPr>
          <w:p w14:paraId="3506A0B9" w14:textId="77777777" w:rsidR="000B0924" w:rsidRPr="00CB523C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Весь жилищный фонд</w:t>
            </w:r>
          </w:p>
        </w:tc>
        <w:tc>
          <w:tcPr>
            <w:tcW w:w="5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50A555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тыс. м</w:t>
            </w:r>
            <w:r w:rsidRPr="00CB523C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5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39CB2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347.74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FF4B4E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392.3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F8C5BA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430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65AF9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422.6</w:t>
            </w:r>
          </w:p>
        </w:tc>
        <w:tc>
          <w:tcPr>
            <w:tcW w:w="51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9CB33C" w14:textId="77777777" w:rsidR="000B0924" w:rsidRPr="00CB523C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523C">
              <w:rPr>
                <w:rFonts w:ascii="Times New Roman" w:hAnsi="Times New Roman"/>
                <w:sz w:val="24"/>
                <w:szCs w:val="24"/>
              </w:rPr>
              <w:t>470.3</w:t>
            </w:r>
          </w:p>
        </w:tc>
      </w:tr>
    </w:tbl>
    <w:p w14:paraId="739AF476" w14:textId="77777777" w:rsidR="000B0924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</w:p>
    <w:p w14:paraId="1AA139F9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Данные таблицы 2 свидетельствуют о низкой интенсивности развития коммунальной инфраструктуры, т.к. можно наблюдать лишь рост одиночного протяжения уличной водопроводной сети на 9% при одновременном увеличении общей площади жилых помещений на 62%. Рост площади жилых помещений увеличивает нагрузку на инженерные сети, объекты коммунальной инфраструктуры, провоцирует рост проблем с вывозом мусора.</w:t>
      </w:r>
    </w:p>
    <w:p w14:paraId="3639B689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spacing w:val="-4"/>
          <w:kern w:val="28"/>
          <w:sz w:val="28"/>
          <w:szCs w:val="24"/>
        </w:rPr>
      </w:pPr>
      <w:r w:rsidRPr="00177C81">
        <w:rPr>
          <w:rFonts w:ascii="Times New Roman" w:eastAsia="Andale Sans UI" w:hAnsi="Times New Roman"/>
          <w:spacing w:val="-4"/>
          <w:kern w:val="28"/>
          <w:sz w:val="28"/>
          <w:szCs w:val="24"/>
        </w:rPr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Подстепки. Среди основных проблем, связанных с отходами, в настоящее время первое место принадлежит проблеме сбора и вывоза ТКО, в том числе крупногабаритного мусора, а также ликвидации ежегодно стихийно образующихся свалок. </w:t>
      </w:r>
    </w:p>
    <w:p w14:paraId="5F1C7EA2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 Существуют другие взаимосвязанные аспекты этой проблемы:</w:t>
      </w:r>
    </w:p>
    <w:p w14:paraId="6332F706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- объем отходов непрерывно возрастает как в абсолютных величинах, так и на душу населения;</w:t>
      </w:r>
    </w:p>
    <w:p w14:paraId="353B89C8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- морфологический и химический состав отходов резко усложняется, включая в себя все большее количество экологически опасных компонентов;</w:t>
      </w:r>
    </w:p>
    <w:p w14:paraId="48218703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- отношение населения к традиционным методам сваливания мусора на свалки становится резко отрицательным;</w:t>
      </w:r>
    </w:p>
    <w:p w14:paraId="49455143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- принимаются нормативно-правовые документы, регулирующие и ужесточающие правила обращения с отходами.</w:t>
      </w:r>
    </w:p>
    <w:p w14:paraId="034B42A6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 xml:space="preserve"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к экологической </w:t>
      </w:r>
      <w:hyperlink r:id="rId12" w:history="1">
        <w:r w:rsidRPr="00177C81">
          <w:rPr>
            <w:rFonts w:ascii="Times New Roman" w:eastAsia="Andale Sans UI" w:hAnsi="Times New Roman"/>
            <w:kern w:val="1"/>
            <w:sz w:val="28"/>
            <w:szCs w:val="24"/>
          </w:rPr>
          <w:t>безопасности окружающей</w:t>
        </w:r>
      </w:hyperlink>
      <w:r w:rsidRPr="00177C81">
        <w:rPr>
          <w:rFonts w:ascii="Times New Roman" w:eastAsia="Andale Sans UI" w:hAnsi="Times New Roman"/>
          <w:kern w:val="1"/>
          <w:sz w:val="28"/>
          <w:szCs w:val="24"/>
        </w:rPr>
        <w:t xml:space="preserve"> среды и </w:t>
      </w:r>
      <w:r w:rsidRPr="00177C81">
        <w:rPr>
          <w:rFonts w:ascii="Times New Roman" w:eastAsia="Andale Sans UI" w:hAnsi="Times New Roman"/>
          <w:kern w:val="1"/>
          <w:sz w:val="28"/>
          <w:szCs w:val="24"/>
        </w:rPr>
        <w:lastRenderedPageBreak/>
        <w:t xml:space="preserve">чистоте территорий, на которой обитает человек. </w:t>
      </w:r>
    </w:p>
    <w:p w14:paraId="79487C78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14:paraId="6CDC0134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14:paraId="4F27112A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14:paraId="28CA5A0A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14:paraId="75ED0D0B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Финансовые риски связаны с возникновением бюджетного дефицита и, как следствие, недостаточным уровнем бюджетного финансирования жилищно-коммунальной сферы, что может повлечь недофинансирование, сокращение или прекращение программных мероприятий.</w:t>
      </w:r>
    </w:p>
    <w:p w14:paraId="221A4FEA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14:paraId="667893A8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Программы, невыполнение ее задач, недостижение плановых значений </w:t>
      </w:r>
      <w:r w:rsidRPr="00177C81">
        <w:rPr>
          <w:rFonts w:ascii="Times New Roman" w:hAnsi="Times New Roman"/>
          <w:sz w:val="28"/>
          <w:szCs w:val="24"/>
        </w:rPr>
        <w:lastRenderedPageBreak/>
        <w:t>показателей, снижение эффективности использования ресурсов и качества выполнения мероприятий Программы.</w:t>
      </w:r>
    </w:p>
    <w:p w14:paraId="3AC57118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Основными условиями минимизации административных рисков являются 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14:paraId="4390701F" w14:textId="77777777" w:rsidR="000B0924" w:rsidRPr="00177C81" w:rsidRDefault="000B0924" w:rsidP="000B0924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</w:p>
    <w:p w14:paraId="172A3D44" w14:textId="77777777" w:rsidR="000B0924" w:rsidRDefault="000B0924" w:rsidP="000B0924">
      <w:pPr>
        <w:pStyle w:val="61"/>
      </w:pPr>
      <w:bookmarkStart w:id="10" w:name="_Toc91434040"/>
      <w:r w:rsidRPr="00177C81">
        <w:t>1.2 Анализ существующего состояния системы теплоснабжения</w:t>
      </w:r>
      <w:bookmarkEnd w:id="10"/>
    </w:p>
    <w:p w14:paraId="4A7D11AD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В настоящее время на территории поселения имеется и централизованное теплоснабжение, и централизованное газоснабжение. Более 80% объектов индивидуального жилищного строительства оборудованы индивидуальными источниками тепловой энергии, 27 многоквартирных домов обеспечены централизованным теплоснабжением. Отдельно стоящие здания детского сада, общежития и администрации поселения пока также отапливаются централизованно. Протяженность подземных тепловых сетей составляет 1350 м. Обслуживание центральной котельной осуществляет МП «СтавропольРесурсСервис» муниципального района Ставропольский. </w:t>
      </w:r>
    </w:p>
    <w:p w14:paraId="3B1BE7A0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696"/>
        <w:rPr>
          <w:rFonts w:ascii="Times New Roman" w:hAnsi="Times New Roman"/>
          <w:b/>
          <w:sz w:val="24"/>
          <w:szCs w:val="24"/>
        </w:rPr>
      </w:pPr>
    </w:p>
    <w:p w14:paraId="3891AD6E" w14:textId="77777777" w:rsidR="000B0924" w:rsidRPr="00177C81" w:rsidRDefault="000B0924" w:rsidP="000B0924">
      <w:pPr>
        <w:pStyle w:val="61"/>
      </w:pPr>
      <w:bookmarkStart w:id="11" w:name="_Toc91434041"/>
      <w:r w:rsidRPr="00177C81">
        <w:t>1.3 Анализ текущего состояния систем водоснабжения</w:t>
      </w:r>
      <w:bookmarkEnd w:id="11"/>
    </w:p>
    <w:p w14:paraId="47B739AA" w14:textId="77777777" w:rsidR="000B0924" w:rsidRPr="00177C81" w:rsidRDefault="000B0924" w:rsidP="000B0924">
      <w:pPr>
        <w:spacing w:after="0" w:line="360" w:lineRule="auto"/>
        <w:ind w:firstLine="600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Источником водоснабжения сельского поселения Подстепки являются два водозабора. Питьевая вода подается из пяти водозаборных скважин. Водозабор «Северный», расположенный на северо-западе села, дополнительно оборудован станцией второго подъема и водонапорной башней, водозабор «Южный» расположен в центральной части села. Станциями водоподготовки водозаборы не оборудованы. По данным производственного контроля, 80% проб воды не соответствуют требованиям действующего санитарного законодательства. </w:t>
      </w:r>
    </w:p>
    <w:p w14:paraId="5B2C0D64" w14:textId="77777777" w:rsidR="000B0924" w:rsidRPr="00177C81" w:rsidRDefault="000B0924" w:rsidP="000B0924">
      <w:pPr>
        <w:spacing w:after="0" w:line="360" w:lineRule="auto"/>
        <w:ind w:firstLine="600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Схема водоснабжения представлена сетью водопроводов, предназначенных для транспортирования воды к потребителям.  Протяженность сети –</w:t>
      </w:r>
      <w:r>
        <w:rPr>
          <w:rFonts w:ascii="Times New Roman" w:hAnsi="Times New Roman"/>
          <w:sz w:val="28"/>
          <w:szCs w:val="24"/>
        </w:rPr>
        <w:t xml:space="preserve"> </w:t>
      </w:r>
      <w:r w:rsidRPr="00177C81">
        <w:rPr>
          <w:rFonts w:ascii="Times New Roman" w:hAnsi="Times New Roman"/>
          <w:sz w:val="28"/>
          <w:szCs w:val="24"/>
        </w:rPr>
        <w:t>38,6 км. В настоящее время 30,0 км водопроводных сетей нуждаются в замене. Потери воды при подаче составляют около 12%</w:t>
      </w:r>
      <w:r>
        <w:rPr>
          <w:rFonts w:ascii="Times New Roman" w:hAnsi="Times New Roman"/>
          <w:sz w:val="28"/>
          <w:szCs w:val="24"/>
        </w:rPr>
        <w:t>.</w:t>
      </w:r>
    </w:p>
    <w:p w14:paraId="440A9EFA" w14:textId="77777777" w:rsidR="000B0924" w:rsidRPr="00177C81" w:rsidRDefault="000B0924" w:rsidP="000B0924">
      <w:pPr>
        <w:spacing w:after="0" w:line="360" w:lineRule="auto"/>
        <w:ind w:firstLine="600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lastRenderedPageBreak/>
        <w:t xml:space="preserve"> Главной целью должно стать обеспечение населения сельского поселения Подстепки питьевой водой нормативного качества и в достаточном количестве, и, как следствие, улучшение состояния здоровья населения. </w:t>
      </w:r>
    </w:p>
    <w:p w14:paraId="6681BB01" w14:textId="77777777" w:rsidR="000B0924" w:rsidRPr="00177C81" w:rsidRDefault="000B0924" w:rsidP="000B0924">
      <w:pPr>
        <w:spacing w:after="0" w:line="240" w:lineRule="auto"/>
        <w:ind w:firstLine="600"/>
        <w:jc w:val="both"/>
        <w:rPr>
          <w:rFonts w:ascii="Times New Roman" w:hAnsi="Times New Roman"/>
          <w:sz w:val="28"/>
          <w:szCs w:val="24"/>
        </w:rPr>
      </w:pPr>
    </w:p>
    <w:p w14:paraId="19EFFB91" w14:textId="77777777" w:rsidR="000B0924" w:rsidRPr="00177C81" w:rsidRDefault="000B0924" w:rsidP="000B0924">
      <w:pPr>
        <w:pStyle w:val="61"/>
      </w:pPr>
      <w:bookmarkStart w:id="12" w:name="_Toc91434042"/>
      <w:r w:rsidRPr="00177C81">
        <w:t>1.4 Анализ текущего состояния систем водоотведения</w:t>
      </w:r>
      <w:bookmarkEnd w:id="12"/>
    </w:p>
    <w:p w14:paraId="2692BA3A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В настоящее время все многоквартирные дома и объекты социально-культурного назначения села Подстепки подключены к централизованной системе водоотведения. Для жителей индивидуальной застройки действует выгребная система канализации, которая имеет недостаточную степень гидроизоляции, что приводит к загрязнению территории. Вывоз канализационных стоков производится в частном порядке.</w:t>
      </w:r>
    </w:p>
    <w:p w14:paraId="65FF00A9" w14:textId="77777777" w:rsidR="000B0924" w:rsidRPr="00177C81" w:rsidRDefault="000B0924" w:rsidP="000B09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Схема водоснабжения представлена сетью безнапорных трубопроводов, предназначенных для транспортирования хозбытовых стоков от потребителей, и включает три канализационно-насосных станции, соединенных напорными трубопроводами с сетями ПАО «ТЕВИС» Протяженность напорной сети – 8,6 км., безнапорной – 21,5 км. Износ трубопроводов централизованной системы водоотведения в сельском поселении Подстепки составляет 85%. </w:t>
      </w:r>
    </w:p>
    <w:p w14:paraId="02C93914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eastAsia="ru-RU"/>
        </w:rPr>
      </w:pPr>
      <w:r w:rsidRPr="00177C81">
        <w:rPr>
          <w:rFonts w:ascii="Times New Roman" w:hAnsi="Times New Roman"/>
          <w:sz w:val="28"/>
          <w:szCs w:val="24"/>
          <w:lang w:eastAsia="ru-RU"/>
        </w:rPr>
        <w:t>Таблица 3 - Информация о канализационно-насосных станциях и канализационных сетях по состоянию на 2020 год</w:t>
      </w:r>
    </w:p>
    <w:tbl>
      <w:tblPr>
        <w:tblStyle w:val="affc"/>
        <w:tblW w:w="5000" w:type="pct"/>
        <w:tblLook w:val="04A0" w:firstRow="1" w:lastRow="0" w:firstColumn="1" w:lastColumn="0" w:noHBand="0" w:noVBand="1"/>
      </w:tblPr>
      <w:tblGrid>
        <w:gridCol w:w="954"/>
        <w:gridCol w:w="2302"/>
        <w:gridCol w:w="2268"/>
        <w:gridCol w:w="2124"/>
        <w:gridCol w:w="1980"/>
      </w:tblGrid>
      <w:tr w:rsidR="000B0924" w:rsidRPr="00177C81" w14:paraId="57FCC548" w14:textId="77777777" w:rsidTr="00EC227F">
        <w:trPr>
          <w:trHeight w:val="228"/>
        </w:trPr>
        <w:tc>
          <w:tcPr>
            <w:tcW w:w="495" w:type="pct"/>
            <w:vMerge w:val="restart"/>
            <w:hideMark/>
          </w:tcPr>
          <w:p w14:paraId="7C9F540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№ объекта</w:t>
            </w:r>
          </w:p>
        </w:tc>
        <w:tc>
          <w:tcPr>
            <w:tcW w:w="1195" w:type="pct"/>
            <w:vMerge w:val="restart"/>
            <w:hideMark/>
          </w:tcPr>
          <w:p w14:paraId="0767B7B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Наименование объекта</w:t>
            </w:r>
          </w:p>
        </w:tc>
        <w:tc>
          <w:tcPr>
            <w:tcW w:w="3309" w:type="pct"/>
            <w:gridSpan w:val="3"/>
            <w:hideMark/>
          </w:tcPr>
          <w:p w14:paraId="30FF94D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Водоотведение</w:t>
            </w:r>
          </w:p>
        </w:tc>
      </w:tr>
      <w:tr w:rsidR="000B0924" w:rsidRPr="00177C81" w14:paraId="6C341ACF" w14:textId="77777777" w:rsidTr="00EC227F">
        <w:trPr>
          <w:trHeight w:val="60"/>
        </w:trPr>
        <w:tc>
          <w:tcPr>
            <w:tcW w:w="495" w:type="pct"/>
            <w:vMerge/>
            <w:hideMark/>
          </w:tcPr>
          <w:p w14:paraId="17292D3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195" w:type="pct"/>
            <w:vMerge/>
            <w:hideMark/>
          </w:tcPr>
          <w:p w14:paraId="21B7F9C3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178" w:type="pct"/>
            <w:hideMark/>
          </w:tcPr>
          <w:p w14:paraId="29F5677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Установленная мощность, куб.м/час</w:t>
            </w:r>
          </w:p>
        </w:tc>
        <w:tc>
          <w:tcPr>
            <w:tcW w:w="1103" w:type="pct"/>
            <w:hideMark/>
          </w:tcPr>
          <w:p w14:paraId="468EE77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Подключенная нагрузка, куб.м/час</w:t>
            </w:r>
          </w:p>
        </w:tc>
        <w:tc>
          <w:tcPr>
            <w:tcW w:w="1028" w:type="pct"/>
            <w:hideMark/>
          </w:tcPr>
          <w:p w14:paraId="7353AD81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Износ объекта, %</w:t>
            </w:r>
          </w:p>
        </w:tc>
      </w:tr>
      <w:tr w:rsidR="000B0924" w:rsidRPr="00177C81" w14:paraId="24C6CD65" w14:textId="77777777" w:rsidTr="00EC227F">
        <w:trPr>
          <w:trHeight w:val="131"/>
        </w:trPr>
        <w:tc>
          <w:tcPr>
            <w:tcW w:w="495" w:type="pct"/>
            <w:hideMark/>
          </w:tcPr>
          <w:p w14:paraId="25F5553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</w:t>
            </w:r>
          </w:p>
        </w:tc>
        <w:tc>
          <w:tcPr>
            <w:tcW w:w="1195" w:type="pct"/>
            <w:hideMark/>
          </w:tcPr>
          <w:p w14:paraId="4FD3B72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КНС-1</w:t>
            </w:r>
          </w:p>
        </w:tc>
        <w:tc>
          <w:tcPr>
            <w:tcW w:w="1178" w:type="pct"/>
            <w:hideMark/>
          </w:tcPr>
          <w:p w14:paraId="0825997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125,00</w:t>
            </w:r>
          </w:p>
        </w:tc>
        <w:tc>
          <w:tcPr>
            <w:tcW w:w="1103" w:type="pct"/>
            <w:hideMark/>
          </w:tcPr>
          <w:p w14:paraId="257D960B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126,00</w:t>
            </w:r>
          </w:p>
        </w:tc>
        <w:tc>
          <w:tcPr>
            <w:tcW w:w="1028" w:type="pct"/>
          </w:tcPr>
          <w:p w14:paraId="5DF1EAB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85,00</w:t>
            </w:r>
          </w:p>
        </w:tc>
      </w:tr>
      <w:tr w:rsidR="000B0924" w:rsidRPr="00177C81" w14:paraId="2BCE1AC6" w14:textId="77777777" w:rsidTr="00EC227F">
        <w:trPr>
          <w:trHeight w:val="131"/>
        </w:trPr>
        <w:tc>
          <w:tcPr>
            <w:tcW w:w="495" w:type="pct"/>
            <w:hideMark/>
          </w:tcPr>
          <w:p w14:paraId="79C25DC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</w:t>
            </w:r>
          </w:p>
        </w:tc>
        <w:tc>
          <w:tcPr>
            <w:tcW w:w="1195" w:type="pct"/>
            <w:hideMark/>
          </w:tcPr>
          <w:p w14:paraId="30947D1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КНС-2</w:t>
            </w:r>
          </w:p>
        </w:tc>
        <w:tc>
          <w:tcPr>
            <w:tcW w:w="1178" w:type="pct"/>
            <w:hideMark/>
          </w:tcPr>
          <w:p w14:paraId="4B8F1D6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125,00</w:t>
            </w:r>
          </w:p>
        </w:tc>
        <w:tc>
          <w:tcPr>
            <w:tcW w:w="1103" w:type="pct"/>
            <w:hideMark/>
          </w:tcPr>
          <w:p w14:paraId="4C6756D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63,00</w:t>
            </w:r>
          </w:p>
        </w:tc>
        <w:tc>
          <w:tcPr>
            <w:tcW w:w="1028" w:type="pct"/>
          </w:tcPr>
          <w:p w14:paraId="337BB4A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85,00</w:t>
            </w:r>
          </w:p>
        </w:tc>
      </w:tr>
      <w:tr w:rsidR="000B0924" w:rsidRPr="00177C81" w14:paraId="6E0542FB" w14:textId="77777777" w:rsidTr="00EC227F">
        <w:trPr>
          <w:trHeight w:val="273"/>
        </w:trPr>
        <w:tc>
          <w:tcPr>
            <w:tcW w:w="495" w:type="pct"/>
            <w:hideMark/>
          </w:tcPr>
          <w:p w14:paraId="1CE5E8EF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3</w:t>
            </w:r>
          </w:p>
        </w:tc>
        <w:tc>
          <w:tcPr>
            <w:tcW w:w="1195" w:type="pct"/>
            <w:hideMark/>
          </w:tcPr>
          <w:p w14:paraId="3B25EBD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КНС-3</w:t>
            </w:r>
          </w:p>
        </w:tc>
        <w:tc>
          <w:tcPr>
            <w:tcW w:w="1178" w:type="pct"/>
            <w:hideMark/>
          </w:tcPr>
          <w:p w14:paraId="38D5A13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150,00</w:t>
            </w:r>
          </w:p>
        </w:tc>
        <w:tc>
          <w:tcPr>
            <w:tcW w:w="1103" w:type="pct"/>
            <w:hideMark/>
          </w:tcPr>
          <w:p w14:paraId="7695F24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75,00</w:t>
            </w:r>
          </w:p>
        </w:tc>
        <w:tc>
          <w:tcPr>
            <w:tcW w:w="1028" w:type="pct"/>
          </w:tcPr>
          <w:p w14:paraId="717D467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0,00</w:t>
            </w:r>
          </w:p>
        </w:tc>
      </w:tr>
      <w:tr w:rsidR="000B0924" w:rsidRPr="00177C81" w14:paraId="1A566770" w14:textId="77777777" w:rsidTr="00EC227F">
        <w:trPr>
          <w:trHeight w:val="167"/>
        </w:trPr>
        <w:tc>
          <w:tcPr>
            <w:tcW w:w="495" w:type="pct"/>
            <w:hideMark/>
          </w:tcPr>
          <w:p w14:paraId="5AE78BD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4</w:t>
            </w:r>
          </w:p>
        </w:tc>
        <w:tc>
          <w:tcPr>
            <w:tcW w:w="1195" w:type="pct"/>
            <w:hideMark/>
          </w:tcPr>
          <w:p w14:paraId="7FECD6A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Сети водоотведения</w:t>
            </w:r>
          </w:p>
        </w:tc>
        <w:tc>
          <w:tcPr>
            <w:tcW w:w="1178" w:type="pct"/>
            <w:hideMark/>
          </w:tcPr>
          <w:p w14:paraId="3BF2AD5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402,0</w:t>
            </w:r>
          </w:p>
        </w:tc>
        <w:tc>
          <w:tcPr>
            <w:tcW w:w="1103" w:type="pct"/>
            <w:hideMark/>
          </w:tcPr>
          <w:p w14:paraId="67EFB33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201,0 </w:t>
            </w:r>
          </w:p>
        </w:tc>
        <w:tc>
          <w:tcPr>
            <w:tcW w:w="1028" w:type="pct"/>
            <w:hideMark/>
          </w:tcPr>
          <w:p w14:paraId="71BA7CE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85,0</w:t>
            </w:r>
          </w:p>
        </w:tc>
      </w:tr>
    </w:tbl>
    <w:p w14:paraId="7FCAEC1B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eastAsia="ru-RU"/>
        </w:rPr>
      </w:pPr>
      <w:r w:rsidRPr="00177C81">
        <w:rPr>
          <w:rFonts w:ascii="Times New Roman" w:hAnsi="Times New Roman"/>
          <w:sz w:val="28"/>
          <w:szCs w:val="24"/>
          <w:lang w:eastAsia="ru-RU"/>
        </w:rPr>
        <w:t>Таблица 4 - Информация о насосных станциях и водопроводных сетях по состоянию на 2020 год</w:t>
      </w:r>
    </w:p>
    <w:tbl>
      <w:tblPr>
        <w:tblStyle w:val="affc"/>
        <w:tblW w:w="5000" w:type="pct"/>
        <w:tblLook w:val="04A0" w:firstRow="1" w:lastRow="0" w:firstColumn="1" w:lastColumn="0" w:noHBand="0" w:noVBand="1"/>
      </w:tblPr>
      <w:tblGrid>
        <w:gridCol w:w="3529"/>
        <w:gridCol w:w="1017"/>
        <w:gridCol w:w="2123"/>
        <w:gridCol w:w="1776"/>
        <w:gridCol w:w="1183"/>
      </w:tblGrid>
      <w:tr w:rsidR="000B0924" w:rsidRPr="00BA1412" w14:paraId="4EA1458A" w14:textId="77777777" w:rsidTr="00EC227F">
        <w:trPr>
          <w:cantSplit/>
          <w:trHeight w:val="487"/>
        </w:trPr>
        <w:tc>
          <w:tcPr>
            <w:tcW w:w="1836" w:type="pct"/>
            <w:hideMark/>
          </w:tcPr>
          <w:p w14:paraId="26D0BF65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Наименование объекта</w:t>
            </w:r>
          </w:p>
        </w:tc>
        <w:tc>
          <w:tcPr>
            <w:tcW w:w="516" w:type="pct"/>
            <w:hideMark/>
          </w:tcPr>
          <w:p w14:paraId="314B5BA3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Тип объекта</w:t>
            </w:r>
          </w:p>
        </w:tc>
        <w:tc>
          <w:tcPr>
            <w:tcW w:w="1105" w:type="pct"/>
          </w:tcPr>
          <w:p w14:paraId="33073CCE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Установленная мощность, куб.м/час</w:t>
            </w:r>
          </w:p>
        </w:tc>
        <w:tc>
          <w:tcPr>
            <w:tcW w:w="925" w:type="pct"/>
          </w:tcPr>
          <w:p w14:paraId="37B47457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Подключенная нагрузка, куб.м/час</w:t>
            </w:r>
          </w:p>
        </w:tc>
        <w:tc>
          <w:tcPr>
            <w:tcW w:w="617" w:type="pct"/>
          </w:tcPr>
          <w:p w14:paraId="20E00EB7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Износ объекта, %</w:t>
            </w:r>
          </w:p>
        </w:tc>
      </w:tr>
      <w:tr w:rsidR="000B0924" w:rsidRPr="00BA1412" w14:paraId="1A905D2C" w14:textId="77777777" w:rsidTr="00EC227F">
        <w:trPr>
          <w:cantSplit/>
          <w:trHeight w:val="325"/>
        </w:trPr>
        <w:tc>
          <w:tcPr>
            <w:tcW w:w="1836" w:type="pct"/>
            <w:hideMark/>
          </w:tcPr>
          <w:p w14:paraId="1BF5AEC7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Насосная станция второго подъема</w:t>
            </w:r>
          </w:p>
        </w:tc>
        <w:tc>
          <w:tcPr>
            <w:tcW w:w="516" w:type="pct"/>
            <w:hideMark/>
          </w:tcPr>
          <w:p w14:paraId="3B3ED47F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НС</w:t>
            </w:r>
          </w:p>
        </w:tc>
        <w:tc>
          <w:tcPr>
            <w:tcW w:w="1105" w:type="pct"/>
          </w:tcPr>
          <w:p w14:paraId="746ADB8F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925" w:type="pct"/>
          </w:tcPr>
          <w:p w14:paraId="4275EB78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617" w:type="pct"/>
          </w:tcPr>
          <w:p w14:paraId="40D73170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85,0</w:t>
            </w:r>
          </w:p>
        </w:tc>
      </w:tr>
      <w:tr w:rsidR="000B0924" w:rsidRPr="00BA1412" w14:paraId="58D2B6A9" w14:textId="77777777" w:rsidTr="00EC227F">
        <w:trPr>
          <w:cantSplit/>
          <w:trHeight w:val="274"/>
        </w:trPr>
        <w:tc>
          <w:tcPr>
            <w:tcW w:w="1836" w:type="pct"/>
            <w:hideMark/>
          </w:tcPr>
          <w:p w14:paraId="2F531F67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Водопроводная сеть</w:t>
            </w:r>
          </w:p>
        </w:tc>
        <w:tc>
          <w:tcPr>
            <w:tcW w:w="516" w:type="pct"/>
            <w:hideMark/>
          </w:tcPr>
          <w:p w14:paraId="22E871A9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сеть</w:t>
            </w:r>
          </w:p>
        </w:tc>
        <w:tc>
          <w:tcPr>
            <w:tcW w:w="1105" w:type="pct"/>
          </w:tcPr>
          <w:p w14:paraId="4A5D1F8F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925" w:type="pct"/>
          </w:tcPr>
          <w:p w14:paraId="71908F82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617" w:type="pct"/>
          </w:tcPr>
          <w:p w14:paraId="51DE50E8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85,0</w:t>
            </w:r>
          </w:p>
        </w:tc>
      </w:tr>
      <w:tr w:rsidR="000B0924" w:rsidRPr="00BA1412" w14:paraId="7F37CAE1" w14:textId="77777777" w:rsidTr="00EC227F">
        <w:trPr>
          <w:cantSplit/>
          <w:trHeight w:val="122"/>
        </w:trPr>
        <w:tc>
          <w:tcPr>
            <w:tcW w:w="1836" w:type="pct"/>
            <w:hideMark/>
          </w:tcPr>
          <w:p w14:paraId="26B65E31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Отстойник</w:t>
            </w:r>
          </w:p>
        </w:tc>
        <w:tc>
          <w:tcPr>
            <w:tcW w:w="516" w:type="pct"/>
            <w:hideMark/>
          </w:tcPr>
          <w:p w14:paraId="3D484DC0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ОС</w:t>
            </w:r>
          </w:p>
        </w:tc>
        <w:tc>
          <w:tcPr>
            <w:tcW w:w="1105" w:type="pct"/>
          </w:tcPr>
          <w:p w14:paraId="19DB9153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925" w:type="pct"/>
          </w:tcPr>
          <w:p w14:paraId="1762D713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617" w:type="pct"/>
          </w:tcPr>
          <w:p w14:paraId="45E1B70A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85,0</w:t>
            </w:r>
          </w:p>
        </w:tc>
      </w:tr>
      <w:tr w:rsidR="000B0924" w:rsidRPr="00BA1412" w14:paraId="46A7B308" w14:textId="77777777" w:rsidTr="00EC227F">
        <w:trPr>
          <w:cantSplit/>
          <w:trHeight w:val="60"/>
        </w:trPr>
        <w:tc>
          <w:tcPr>
            <w:tcW w:w="1836" w:type="pct"/>
            <w:hideMark/>
          </w:tcPr>
          <w:p w14:paraId="1A6F082F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Водозабор "Северный"</w:t>
            </w:r>
          </w:p>
        </w:tc>
        <w:tc>
          <w:tcPr>
            <w:tcW w:w="516" w:type="pct"/>
            <w:hideMark/>
          </w:tcPr>
          <w:p w14:paraId="3099C306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НС</w:t>
            </w:r>
          </w:p>
        </w:tc>
        <w:tc>
          <w:tcPr>
            <w:tcW w:w="1105" w:type="pct"/>
          </w:tcPr>
          <w:p w14:paraId="15DB8FC1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160,0</w:t>
            </w:r>
          </w:p>
        </w:tc>
        <w:tc>
          <w:tcPr>
            <w:tcW w:w="925" w:type="pct"/>
          </w:tcPr>
          <w:p w14:paraId="23269909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31,25</w:t>
            </w:r>
          </w:p>
        </w:tc>
        <w:tc>
          <w:tcPr>
            <w:tcW w:w="617" w:type="pct"/>
          </w:tcPr>
          <w:p w14:paraId="1AC9B168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85,0</w:t>
            </w:r>
          </w:p>
        </w:tc>
      </w:tr>
      <w:tr w:rsidR="000B0924" w:rsidRPr="00BA1412" w14:paraId="03B09002" w14:textId="77777777" w:rsidTr="00EC227F">
        <w:trPr>
          <w:cantSplit/>
          <w:trHeight w:val="242"/>
        </w:trPr>
        <w:tc>
          <w:tcPr>
            <w:tcW w:w="1836" w:type="pct"/>
            <w:hideMark/>
          </w:tcPr>
          <w:p w14:paraId="2A8C01FD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Водозабор "Южный"</w:t>
            </w:r>
          </w:p>
        </w:tc>
        <w:tc>
          <w:tcPr>
            <w:tcW w:w="516" w:type="pct"/>
            <w:hideMark/>
          </w:tcPr>
          <w:p w14:paraId="583516B5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НС</w:t>
            </w:r>
          </w:p>
        </w:tc>
        <w:tc>
          <w:tcPr>
            <w:tcW w:w="1105" w:type="pct"/>
          </w:tcPr>
          <w:p w14:paraId="07B508C1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925" w:type="pct"/>
          </w:tcPr>
          <w:p w14:paraId="471D9646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617" w:type="pct"/>
          </w:tcPr>
          <w:p w14:paraId="551AE42E" w14:textId="77777777" w:rsidR="000B0924" w:rsidRPr="00BA1412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A1412">
              <w:rPr>
                <w:rFonts w:ascii="Times New Roman" w:hAnsi="Times New Roman"/>
                <w:sz w:val="24"/>
                <w:szCs w:val="24"/>
                <w:lang w:eastAsia="ru-RU"/>
              </w:rPr>
              <w:t>85,0</w:t>
            </w:r>
          </w:p>
        </w:tc>
      </w:tr>
    </w:tbl>
    <w:p w14:paraId="2791414B" w14:textId="77777777" w:rsidR="000B0924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4"/>
        </w:rPr>
      </w:pPr>
    </w:p>
    <w:p w14:paraId="0A82A64D" w14:textId="77777777" w:rsidR="000B0924" w:rsidRPr="00177C81" w:rsidRDefault="000B0924" w:rsidP="000B0924">
      <w:pPr>
        <w:pStyle w:val="61"/>
      </w:pPr>
      <w:bookmarkStart w:id="13" w:name="_Toc91434043"/>
      <w:r w:rsidRPr="00177C81">
        <w:lastRenderedPageBreak/>
        <w:t>1.5 Анализ текущего состояния систем газоснабжения</w:t>
      </w:r>
      <w:bookmarkEnd w:id="13"/>
    </w:p>
    <w:p w14:paraId="51329976" w14:textId="77777777" w:rsidR="000B0924" w:rsidRPr="00177C81" w:rsidRDefault="000B0924" w:rsidP="000B0924">
      <w:pPr>
        <w:pStyle w:val="Style3"/>
        <w:widowControl/>
        <w:spacing w:line="360" w:lineRule="auto"/>
        <w:ind w:firstLine="708"/>
        <w:rPr>
          <w:sz w:val="28"/>
        </w:rPr>
      </w:pPr>
      <w:r w:rsidRPr="00177C81">
        <w:rPr>
          <w:rStyle w:val="FontStyle11"/>
          <w:sz w:val="28"/>
          <w:szCs w:val="24"/>
        </w:rPr>
        <w:t>Газоснабжение сельского поселения Подстепки осуществляет филиал «Тольяттигаз» ООО «Средне-Волжская газовая компания».</w:t>
      </w:r>
    </w:p>
    <w:p w14:paraId="1D361445" w14:textId="77777777" w:rsidR="000B0924" w:rsidRPr="00177C81" w:rsidRDefault="000B0924" w:rsidP="000B0924">
      <w:pPr>
        <w:pStyle w:val="Style3"/>
        <w:widowControl/>
        <w:spacing w:line="360" w:lineRule="auto"/>
        <w:ind w:firstLine="709"/>
        <w:rPr>
          <w:rStyle w:val="FontStyle11"/>
          <w:sz w:val="28"/>
          <w:szCs w:val="24"/>
        </w:rPr>
      </w:pPr>
      <w:r w:rsidRPr="00177C81">
        <w:rPr>
          <w:rStyle w:val="FontStyle11"/>
          <w:sz w:val="28"/>
          <w:szCs w:val="24"/>
        </w:rPr>
        <w:t>По газопроводу высокого давления газ поступает в ГРП, где снижается до среднего и низкого. По газопроводу среднего давления газ поступает в ШГРП, где давление снижается до низкого. Протяженность уличной газовой сети составляет 234040 м на 01.01.2021 г.</w:t>
      </w:r>
    </w:p>
    <w:p w14:paraId="3EB44AB9" w14:textId="77777777" w:rsidR="000B0924" w:rsidRPr="00177C81" w:rsidRDefault="000B0924" w:rsidP="000B0924">
      <w:pPr>
        <w:pStyle w:val="Style1"/>
        <w:widowControl/>
        <w:spacing w:line="240" w:lineRule="auto"/>
        <w:ind w:firstLine="709"/>
        <w:rPr>
          <w:rStyle w:val="FontStyle13"/>
          <w:rFonts w:eastAsia="Times New Roman"/>
          <w:b/>
          <w:bCs/>
          <w:sz w:val="28"/>
          <w:szCs w:val="24"/>
        </w:rPr>
      </w:pPr>
    </w:p>
    <w:p w14:paraId="25A362C4" w14:textId="77777777" w:rsidR="000B0924" w:rsidRPr="00177C81" w:rsidRDefault="000B0924" w:rsidP="000B0924">
      <w:pPr>
        <w:pStyle w:val="61"/>
      </w:pPr>
      <w:bookmarkStart w:id="14" w:name="_Toc91434044"/>
      <w:r w:rsidRPr="00177C81">
        <w:t>1.6 Анализ текущего состояния сферы сбора твердых коммунальных отходов</w:t>
      </w:r>
      <w:bookmarkEnd w:id="14"/>
    </w:p>
    <w:p w14:paraId="0810BE97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На территории сельского поселения Подстепки организован централизованный сбор и вывоз твердых коммунальных отходов. Сбор и вывоз отходов на территории сельского поселения Подстепки осуществляется 1–4 дня в неделю. Вывоз ТКО производится на специализированный полигон. Основным способом сбора ТКО из домовладений является подворная система на основании индивидуальных договоров (табл.</w:t>
      </w:r>
      <w:r>
        <w:rPr>
          <w:rFonts w:ascii="Times New Roman" w:hAnsi="Times New Roman"/>
          <w:sz w:val="28"/>
          <w:szCs w:val="24"/>
        </w:rPr>
        <w:t xml:space="preserve"> </w:t>
      </w:r>
      <w:r w:rsidRPr="00177C81">
        <w:rPr>
          <w:rFonts w:ascii="Times New Roman" w:hAnsi="Times New Roman"/>
          <w:sz w:val="28"/>
          <w:szCs w:val="24"/>
        </w:rPr>
        <w:t>5).</w:t>
      </w:r>
    </w:p>
    <w:p w14:paraId="056C61FA" w14:textId="77777777" w:rsidR="000B0924" w:rsidRPr="00177C81" w:rsidRDefault="000B0924" w:rsidP="000B0924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/>
          <w:bCs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bCs/>
          <w:kern w:val="1"/>
          <w:sz w:val="28"/>
          <w:szCs w:val="24"/>
        </w:rPr>
        <w:t>Таблица 5 – Показатели, характеризующие вывоз отходов в с.п. Подстепки</w:t>
      </w:r>
      <w:r w:rsidRPr="00177C81">
        <w:rPr>
          <w:rFonts w:ascii="Times New Roman" w:eastAsia="Andale Sans UI" w:hAnsi="Times New Roman"/>
          <w:bCs/>
          <w:kern w:val="1"/>
          <w:sz w:val="28"/>
          <w:szCs w:val="24"/>
          <w:vertAlign w:val="superscript"/>
        </w:rPr>
        <w:footnoteReference w:id="2"/>
      </w:r>
    </w:p>
    <w:tbl>
      <w:tblPr>
        <w:tblW w:w="4925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21"/>
        <w:gridCol w:w="713"/>
        <w:gridCol w:w="822"/>
        <w:gridCol w:w="824"/>
        <w:gridCol w:w="824"/>
        <w:gridCol w:w="822"/>
        <w:gridCol w:w="824"/>
        <w:gridCol w:w="824"/>
      </w:tblGrid>
      <w:tr w:rsidR="000B0924" w:rsidRPr="00175A04" w14:paraId="01A9207E" w14:textId="77777777" w:rsidTr="00EC227F">
        <w:trPr>
          <w:trHeight w:val="45"/>
        </w:trPr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F7735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Показатели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116B76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Ед. изм.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545BF1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2015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5810B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86AA27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3A7A4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72B788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2019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F7DB69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75A04">
              <w:rPr>
                <w:rFonts w:ascii="Times New Roman" w:hAnsi="Times New Roman"/>
                <w:b/>
                <w:bCs/>
                <w:sz w:val="24"/>
                <w:szCs w:val="24"/>
              </w:rPr>
              <w:t>2020</w:t>
            </w:r>
          </w:p>
        </w:tc>
      </w:tr>
      <w:tr w:rsidR="000B0924" w:rsidRPr="00175A04" w14:paraId="0361EED6" w14:textId="77777777" w:rsidTr="00EC227F">
        <w:trPr>
          <w:trHeight w:val="277"/>
        </w:trPr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5030FA" w14:textId="77777777" w:rsidR="000B0924" w:rsidRPr="00175A04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Вывезено за год твердых коммунальных отходов (тыс. т)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73D14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тыс. тонн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3113D3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D23682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81DD30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7.6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0F4A9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AE2A25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2.31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93C7BA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4.62</w:t>
            </w:r>
          </w:p>
        </w:tc>
      </w:tr>
      <w:tr w:rsidR="000B0924" w:rsidRPr="00175A04" w14:paraId="172E6B83" w14:textId="77777777" w:rsidTr="00EC227F"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142710" w14:textId="77777777" w:rsidR="000B0924" w:rsidRPr="00175A04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Вывезено твердых коммунальных отходов на объекты, используемые для обработки отходов (тыс. т)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B67CE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тыс. тонн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3A1F41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CDDD26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A9E128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7.6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F9A2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3A26E7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F37077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4.24</w:t>
            </w:r>
          </w:p>
        </w:tc>
      </w:tr>
      <w:tr w:rsidR="000B0924" w:rsidRPr="00175A04" w14:paraId="4661CD0D" w14:textId="77777777" w:rsidTr="00EC227F"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DF31D1" w14:textId="77777777" w:rsidR="000B0924" w:rsidRPr="00175A04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Вывезено за год твердых коммунальных отходов (тыс. куб. м)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8705B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тыс. м</w:t>
            </w:r>
            <w:r w:rsidRPr="00175A0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F39280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4821DA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476A83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30.5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CDCD8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536946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15.4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FA6E2E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30.8</w:t>
            </w:r>
          </w:p>
        </w:tc>
      </w:tr>
      <w:tr w:rsidR="000B0924" w:rsidRPr="00175A04" w14:paraId="219E80DC" w14:textId="77777777" w:rsidTr="00EC227F"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44CC2" w14:textId="77777777" w:rsidR="000B0924" w:rsidRPr="00175A04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Вывезено за год жидких отходов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D016A93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тыс. м</w:t>
            </w:r>
            <w:r w:rsidRPr="00175A0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623072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E92AE0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1ECCAF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9F3269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5DC201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E894B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0924" w:rsidRPr="00175A04" w14:paraId="77B9A6D0" w14:textId="77777777" w:rsidTr="00EC227F">
        <w:tc>
          <w:tcPr>
            <w:tcW w:w="201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C230DE" w14:textId="77777777" w:rsidR="000B0924" w:rsidRPr="00175A04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Вывезено твердых коммунальных отходов на объекты, используемые для обработки отходов (тыс куб. м)</w:t>
            </w:r>
          </w:p>
        </w:tc>
        <w:tc>
          <w:tcPr>
            <w:tcW w:w="3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CD9904A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тыс. м</w:t>
            </w:r>
            <w:r w:rsidRPr="00175A0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811FF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B4A365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ED30E8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30.5</w:t>
            </w:r>
          </w:p>
        </w:tc>
        <w:tc>
          <w:tcPr>
            <w:tcW w:w="4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7A1E9B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F4F07C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13.36</w:t>
            </w:r>
          </w:p>
        </w:tc>
        <w:tc>
          <w:tcPr>
            <w:tcW w:w="4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BA8628" w14:textId="77777777" w:rsidR="000B0924" w:rsidRPr="00175A04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5A04">
              <w:rPr>
                <w:rFonts w:ascii="Times New Roman" w:hAnsi="Times New Roman"/>
                <w:sz w:val="24"/>
                <w:szCs w:val="24"/>
              </w:rPr>
              <w:t>28.27</w:t>
            </w:r>
          </w:p>
        </w:tc>
      </w:tr>
    </w:tbl>
    <w:p w14:paraId="28416430" w14:textId="77777777" w:rsidR="000B0924" w:rsidRDefault="000B0924" w:rsidP="000B0924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FAD4B31" w14:textId="77777777" w:rsidR="000B0924" w:rsidRDefault="000B0924" w:rsidP="000B0924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2A9B1F" w14:textId="77777777" w:rsidR="000B0924" w:rsidRDefault="000B0924" w:rsidP="000B0924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B8DEC13" w14:textId="77777777" w:rsidR="000B0924" w:rsidRDefault="000B0924" w:rsidP="000B0924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EA65963" w14:textId="77777777" w:rsidR="000B0924" w:rsidRPr="00177C81" w:rsidRDefault="000B0924" w:rsidP="000B0924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EC0058E" w14:textId="77777777" w:rsidR="000B0924" w:rsidRPr="00177C81" w:rsidRDefault="000B0924" w:rsidP="000B0924">
      <w:pPr>
        <w:pStyle w:val="61"/>
      </w:pPr>
      <w:bookmarkStart w:id="15" w:name="_Toc91434045"/>
      <w:r w:rsidRPr="00177C81">
        <w:lastRenderedPageBreak/>
        <w:t>1.7 Анализ текущего состояния системы электроснабжения</w:t>
      </w:r>
      <w:bookmarkEnd w:id="15"/>
    </w:p>
    <w:p w14:paraId="17A1E338" w14:textId="77777777" w:rsidR="000B0924" w:rsidRPr="00177C81" w:rsidRDefault="000B0924" w:rsidP="000B0924">
      <w:pPr>
        <w:pStyle w:val="aff5"/>
        <w:spacing w:before="0"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Основным поставщиком электроэнергии в настоящее время является ПАО «Самараэнерго». Оказание услуг по передаче и распределению электрической энергии, обслуживанию электрических сетей осуществляют</w:t>
      </w:r>
      <w:r>
        <w:rPr>
          <w:rFonts w:ascii="Times New Roman" w:hAnsi="Times New Roman" w:cs="Times New Roman"/>
          <w:sz w:val="28"/>
          <w:szCs w:val="24"/>
        </w:rPr>
        <w:t>:</w:t>
      </w:r>
      <w:r w:rsidRPr="00177C81">
        <w:rPr>
          <w:rFonts w:ascii="Times New Roman" w:hAnsi="Times New Roman" w:cs="Times New Roman"/>
          <w:sz w:val="28"/>
          <w:szCs w:val="24"/>
        </w:rPr>
        <w:t xml:space="preserve"> «Самарская сетевая компания»</w:t>
      </w:r>
      <w:r>
        <w:rPr>
          <w:rFonts w:ascii="Times New Roman" w:hAnsi="Times New Roman" w:cs="Times New Roman"/>
          <w:sz w:val="28"/>
          <w:szCs w:val="24"/>
        </w:rPr>
        <w:t>,</w:t>
      </w:r>
      <w:r w:rsidRPr="00177C81">
        <w:rPr>
          <w:rFonts w:ascii="Times New Roman" w:hAnsi="Times New Roman" w:cs="Times New Roman"/>
          <w:sz w:val="28"/>
          <w:szCs w:val="24"/>
        </w:rPr>
        <w:t xml:space="preserve"> «Межрегиональная сетевая компания»</w:t>
      </w:r>
      <w:r>
        <w:rPr>
          <w:rFonts w:ascii="Times New Roman" w:hAnsi="Times New Roman" w:cs="Times New Roman"/>
          <w:sz w:val="28"/>
          <w:szCs w:val="24"/>
        </w:rPr>
        <w:t>,</w:t>
      </w:r>
      <w:r w:rsidRPr="00177C81">
        <w:rPr>
          <w:rFonts w:ascii="Times New Roman" w:hAnsi="Times New Roman" w:cs="Times New Roman"/>
          <w:sz w:val="28"/>
          <w:szCs w:val="24"/>
        </w:rPr>
        <w:t xml:space="preserve"> «Энергетика, связь, строительство»</w:t>
      </w:r>
      <w:r>
        <w:rPr>
          <w:rFonts w:ascii="Times New Roman" w:hAnsi="Times New Roman" w:cs="Times New Roman"/>
          <w:sz w:val="28"/>
          <w:szCs w:val="24"/>
        </w:rPr>
        <w:t>,</w:t>
      </w:r>
      <w:r w:rsidRPr="00177C81">
        <w:rPr>
          <w:rFonts w:ascii="Times New Roman" w:hAnsi="Times New Roman" w:cs="Times New Roman"/>
          <w:sz w:val="28"/>
          <w:szCs w:val="24"/>
        </w:rPr>
        <w:t xml:space="preserve"> «Ставропольская электросеть»</w:t>
      </w:r>
      <w:r>
        <w:rPr>
          <w:rFonts w:ascii="Times New Roman" w:hAnsi="Times New Roman" w:cs="Times New Roman"/>
          <w:sz w:val="28"/>
          <w:szCs w:val="24"/>
        </w:rPr>
        <w:t>,</w:t>
      </w:r>
      <w:r w:rsidRPr="00177C81">
        <w:rPr>
          <w:rFonts w:ascii="Times New Roman" w:hAnsi="Times New Roman" w:cs="Times New Roman"/>
          <w:sz w:val="28"/>
          <w:szCs w:val="24"/>
        </w:rPr>
        <w:t xml:space="preserve"> «Тольяттинская энергетическая компания».</w:t>
      </w:r>
    </w:p>
    <w:p w14:paraId="38968B86" w14:textId="77777777" w:rsidR="000B0924" w:rsidRPr="00177C81" w:rsidRDefault="000B0924" w:rsidP="000B0924">
      <w:pPr>
        <w:pStyle w:val="aff5"/>
        <w:spacing w:before="0" w:after="0" w:line="360" w:lineRule="auto"/>
        <w:ind w:firstLine="709"/>
        <w:jc w:val="both"/>
        <w:rPr>
          <w:sz w:val="28"/>
        </w:rPr>
      </w:pPr>
      <w:r w:rsidRPr="00177C81">
        <w:rPr>
          <w:rFonts w:ascii="Times New Roman" w:hAnsi="Times New Roman" w:cs="Times New Roman"/>
          <w:sz w:val="28"/>
          <w:szCs w:val="24"/>
        </w:rPr>
        <w:t>Протяженность электрических сетей составляет 137 км.</w:t>
      </w:r>
      <w:r w:rsidRPr="00175A04">
        <w:rPr>
          <w:rFonts w:ascii="Times New Roman" w:hAnsi="Times New Roman" w:cs="Times New Roman"/>
          <w:sz w:val="28"/>
          <w:szCs w:val="24"/>
        </w:rPr>
        <w:t xml:space="preserve"> </w:t>
      </w:r>
      <w:r w:rsidRPr="00177C81">
        <w:rPr>
          <w:rStyle w:val="FontStyle12"/>
          <w:sz w:val="28"/>
          <w:szCs w:val="24"/>
        </w:rPr>
        <w:t>Альтернативный источник энергоснабжения в сельском поселении Подстепки отсутствует.</w:t>
      </w:r>
    </w:p>
    <w:p w14:paraId="027365A8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Острота проблем качества, надежности и экологической безопасности коммунального обслуживания, их влияние на комфортность проживания населения, улучшение жилищных условий требуют системной разработки и реализации программных мероприятий, поиска новых путей модернизации объектов коммунальной инфраструктуры и жилищного фонда.</w:t>
      </w:r>
    </w:p>
    <w:p w14:paraId="200F8692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4"/>
        </w:rPr>
      </w:pPr>
      <w:r w:rsidRPr="00177C81">
        <w:rPr>
          <w:rFonts w:ascii="Times New Roman" w:hAnsi="Times New Roman"/>
          <w:spacing w:val="-4"/>
          <w:sz w:val="28"/>
          <w:szCs w:val="24"/>
        </w:rPr>
        <w:t xml:space="preserve">Исходя из вышеизложенного, проблему развития жилищно-коммунальной отрасли сельского поселения Подстепки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14:paraId="0EAA4CC9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 xml:space="preserve">В целях оптимального расходования бюджетных средств необходимо также обеспечить взаимосвязь Программы с другими реализуемыми на территории сельского поселения программами и мероприятиями, в которых частично решаются проблемы в области развития жилищно-коммунальной отрасли (дороги, освещение, благоустройство и т.д.). </w:t>
      </w:r>
    </w:p>
    <w:p w14:paraId="365078E9" w14:textId="77777777" w:rsidR="000B0924" w:rsidRPr="00177C81" w:rsidRDefault="000B0924" w:rsidP="000B0924">
      <w:pPr>
        <w:pStyle w:val="17"/>
        <w:ind w:firstLine="0"/>
        <w:rPr>
          <w:b/>
          <w:bCs/>
        </w:rPr>
        <w:sectPr w:rsidR="000B0924" w:rsidRPr="00177C81" w:rsidSect="007C3355">
          <w:pgSz w:w="11906" w:h="16838"/>
          <w:pgMar w:top="1134" w:right="567" w:bottom="851" w:left="1701" w:header="0" w:footer="709" w:gutter="0"/>
          <w:cols w:space="720"/>
          <w:formProt w:val="0"/>
          <w:titlePg/>
          <w:docGrid w:linePitch="360"/>
        </w:sectPr>
      </w:pPr>
      <w:bookmarkStart w:id="16" w:name="__RefHeading___Toc42681461"/>
    </w:p>
    <w:p w14:paraId="483B5DD5" w14:textId="77777777" w:rsidR="000B0924" w:rsidRDefault="000B0924" w:rsidP="000B0924">
      <w:pPr>
        <w:pStyle w:val="41"/>
        <w:rPr>
          <w:rFonts w:ascii="Times New Roman" w:hAnsi="Times New Roman" w:cs="Times New Roman"/>
        </w:rPr>
      </w:pPr>
      <w:bookmarkStart w:id="17" w:name="_Toc91434046"/>
      <w:r w:rsidRPr="00763C9B">
        <w:rPr>
          <w:rFonts w:ascii="Times New Roman" w:hAnsi="Times New Roman" w:cs="Times New Roman"/>
          <w:lang w:val="en-US"/>
        </w:rPr>
        <w:lastRenderedPageBreak/>
        <w:t>III</w:t>
      </w:r>
      <w:r w:rsidRPr="00763C9B">
        <w:rPr>
          <w:rFonts w:ascii="Times New Roman" w:hAnsi="Times New Roman" w:cs="Times New Roman"/>
        </w:rPr>
        <w:t>. ПЛАН РАЗВИТИЯ СЕЛЬСКОГО ПОСЕЛЕНИЯ, ПЛАН ПРОГНОЗИРУЕМОЙ ЗАСТРОЙКИ И ПРОГНОЗИРУЕМЫЙ СПРОС НА КОММУНАЛЬНЫЕ РЕСУРСЫ</w:t>
      </w:r>
      <w:bookmarkEnd w:id="16"/>
      <w:bookmarkEnd w:id="17"/>
    </w:p>
    <w:p w14:paraId="288B9065" w14:textId="77777777" w:rsidR="000B0924" w:rsidRPr="00763C9B" w:rsidRDefault="000B0924" w:rsidP="000B0924">
      <w:pPr>
        <w:pStyle w:val="41"/>
        <w:spacing w:line="240" w:lineRule="auto"/>
        <w:rPr>
          <w:rFonts w:ascii="Times New Roman" w:hAnsi="Times New Roman" w:cs="Times New Roman"/>
        </w:rPr>
      </w:pPr>
    </w:p>
    <w:p w14:paraId="0D2F2845" w14:textId="77777777" w:rsidR="000B0924" w:rsidRPr="00177C81" w:rsidRDefault="000B0924" w:rsidP="000B0924">
      <w:pPr>
        <w:pStyle w:val="61"/>
      </w:pPr>
      <w:bookmarkStart w:id="18" w:name="_Toc91434047"/>
      <w:r w:rsidRPr="00177C81">
        <w:t>3.1 План развития сельского поселения</w:t>
      </w:r>
      <w:bookmarkEnd w:id="18"/>
    </w:p>
    <w:p w14:paraId="65288DAB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4"/>
        </w:rPr>
      </w:pPr>
      <w:r w:rsidRPr="00177C81">
        <w:rPr>
          <w:rFonts w:ascii="Times New Roman" w:hAnsi="Times New Roman" w:cs="Times New Roman"/>
          <w:spacing w:val="-2"/>
          <w:sz w:val="28"/>
          <w:szCs w:val="24"/>
        </w:rPr>
        <w:t>План развития сельского поселения отражен на картах генерального плана сельского поселения. На картах планируемого размещения объектов местного значения сельского поселения Подстепки 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сельского поселения Подстепки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законами, законами Самарской области, Уставом сельского поселения Подстепки и оказывают существенное влияние на социально-экономическое развитие сельского поселения Подстепки.</w:t>
      </w:r>
    </w:p>
    <w:p w14:paraId="5FCFD893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Виды объектов местного значения сельского поселения Подстепки, отображенные на картах планируемого размещения объектов местного значения сельского поселения Подстепки, соответствуют требованиям части 2.1 статьи 5 Закона Самарской области от 12.07.2006 № 90-ГД «О градостроительной деятельности на территории Самарской области».</w:t>
      </w:r>
    </w:p>
    <w:p w14:paraId="43B4581E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План ко</w:t>
      </w:r>
      <w:r w:rsidRPr="00177C81">
        <w:rPr>
          <w:rFonts w:ascii="Times New Roman" w:hAnsi="Times New Roman" w:cs="Times New Roman"/>
          <w:bCs/>
          <w:sz w:val="28"/>
          <w:szCs w:val="24"/>
        </w:rPr>
        <w:t xml:space="preserve">мплексного </w:t>
      </w:r>
      <w:r w:rsidRPr="00177C81">
        <w:rPr>
          <w:rFonts w:ascii="Times New Roman" w:hAnsi="Times New Roman" w:cs="Times New Roman"/>
          <w:sz w:val="28"/>
          <w:szCs w:val="24"/>
        </w:rPr>
        <w:t xml:space="preserve">развития систем коммунальной инфраструктуры сельского поселения Подстепки </w:t>
      </w:r>
      <w:r w:rsidRPr="00177C81">
        <w:rPr>
          <w:rFonts w:ascii="Times New Roman" w:hAnsi="Times New Roman" w:cs="Times New Roman"/>
          <w:bCs/>
          <w:sz w:val="28"/>
          <w:szCs w:val="24"/>
        </w:rPr>
        <w:t xml:space="preserve">муниципального района Ставропольский Самарской области на 2022-2035 годы сопровождается Картой планируемого размещения объектов инженерной инфраструктуры местного значения сельского поселения Подстепки </w:t>
      </w:r>
      <w:r w:rsidRPr="00177C81">
        <w:rPr>
          <w:rFonts w:ascii="Times New Roman" w:hAnsi="Times New Roman" w:cs="Times New Roman"/>
          <w:sz w:val="28"/>
          <w:szCs w:val="24"/>
        </w:rPr>
        <w:t>муниципального района Ставропольский Самарской области. (приложение 1).</w:t>
      </w:r>
    </w:p>
    <w:p w14:paraId="78A55322" w14:textId="77777777" w:rsidR="000B0924" w:rsidRPr="00177C81" w:rsidRDefault="000B0924" w:rsidP="000B092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4"/>
        </w:rPr>
      </w:pPr>
    </w:p>
    <w:p w14:paraId="79733031" w14:textId="77777777" w:rsidR="000B0924" w:rsidRPr="00177C81" w:rsidRDefault="000B0924" w:rsidP="000B0924">
      <w:pPr>
        <w:pStyle w:val="61"/>
      </w:pPr>
      <w:bookmarkStart w:id="19" w:name="_Toc91434048"/>
      <w:r w:rsidRPr="00177C81">
        <w:t>3.2 План прогнозируемой застройки</w:t>
      </w:r>
      <w:bookmarkEnd w:id="19"/>
    </w:p>
    <w:p w14:paraId="530CB6EB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pacing w:val="-4"/>
          <w:sz w:val="28"/>
          <w:szCs w:val="24"/>
        </w:rPr>
        <w:t xml:space="preserve">Сведения о видах, назначении и наименованиях планируемых для размещения объектов местного значения </w:t>
      </w:r>
      <w:r>
        <w:rPr>
          <w:rFonts w:ascii="Times New Roman" w:hAnsi="Times New Roman" w:cs="Times New Roman"/>
          <w:spacing w:val="-4"/>
          <w:sz w:val="28"/>
          <w:szCs w:val="24"/>
        </w:rPr>
        <w:t>с.п.</w:t>
      </w:r>
      <w:r w:rsidRPr="00177C81">
        <w:rPr>
          <w:rFonts w:ascii="Times New Roman" w:hAnsi="Times New Roman" w:cs="Times New Roman"/>
          <w:spacing w:val="-4"/>
          <w:sz w:val="28"/>
          <w:szCs w:val="24"/>
        </w:rPr>
        <w:t xml:space="preserve"> Подстепки приведены в табл. 6.</w:t>
      </w:r>
    </w:p>
    <w:p w14:paraId="29D23D99" w14:textId="77777777" w:rsidR="000B0924" w:rsidRPr="00177C81" w:rsidRDefault="000B0924" w:rsidP="000B0924">
      <w:pPr>
        <w:pStyle w:val="17"/>
        <w:rPr>
          <w:sz w:val="32"/>
        </w:rPr>
        <w:sectPr w:rsidR="000B0924" w:rsidRPr="00177C81" w:rsidSect="007C3355">
          <w:pgSz w:w="11906" w:h="16838"/>
          <w:pgMar w:top="1134" w:right="567" w:bottom="709" w:left="1701" w:header="0" w:footer="567" w:gutter="0"/>
          <w:cols w:space="720"/>
          <w:formProt w:val="0"/>
          <w:titlePg/>
          <w:docGrid w:linePitch="360"/>
        </w:sectPr>
      </w:pPr>
    </w:p>
    <w:p w14:paraId="0191E376" w14:textId="77777777" w:rsidR="000B0924" w:rsidRPr="00177C81" w:rsidRDefault="000B0924" w:rsidP="000B0924">
      <w:pPr>
        <w:pStyle w:val="1b"/>
        <w:jc w:val="both"/>
        <w:rPr>
          <w:sz w:val="32"/>
          <w:shd w:val="clear" w:color="auto" w:fill="FFFFFF"/>
        </w:rPr>
      </w:pPr>
      <w:r w:rsidRPr="00177C81">
        <w:lastRenderedPageBreak/>
        <w:t xml:space="preserve">Таблица 6 - </w:t>
      </w:r>
      <w:r w:rsidRPr="00177C81">
        <w:rPr>
          <w:szCs w:val="24"/>
          <w:shd w:val="clear" w:color="auto" w:fill="FFFFFF"/>
        </w:rPr>
        <w:t>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Подстепки, за исключением линейных объектов</w:t>
      </w:r>
    </w:p>
    <w:tbl>
      <w:tblPr>
        <w:tblW w:w="14827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3"/>
        <w:gridCol w:w="2409"/>
        <w:gridCol w:w="3048"/>
        <w:gridCol w:w="3615"/>
        <w:gridCol w:w="3048"/>
        <w:gridCol w:w="14"/>
      </w:tblGrid>
      <w:tr w:rsidR="000B0924" w:rsidRPr="00177C81" w14:paraId="2A1D5719" w14:textId="77777777" w:rsidTr="00EC227F">
        <w:trPr>
          <w:gridAfter w:val="1"/>
          <w:wAfter w:w="14" w:type="dxa"/>
          <w:trHeight w:val="352"/>
          <w:tblHeader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54CFE74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</w:rPr>
              <w:t xml:space="preserve">Вид зоны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6E87E9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Площадь, га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604D261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Коэффициент застройки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ABB4C4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Коэффициент плотности застройки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E68EB7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Плотность населения, чел./га</w:t>
            </w:r>
          </w:p>
        </w:tc>
      </w:tr>
      <w:tr w:rsidR="000B0924" w:rsidRPr="00177C81" w14:paraId="479A0ED2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2A3160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Жилая зона (</w:t>
            </w:r>
            <w:r w:rsidRPr="00177C81">
              <w:rPr>
                <w:rFonts w:ascii="Times New Roman" w:hAnsi="Times New Roman"/>
              </w:rPr>
              <w:t>701010100</w:t>
            </w:r>
            <w:r w:rsidRPr="00177C81">
              <w:rPr>
                <w:rFonts w:ascii="Times New Roman" w:hAnsi="Times New Roman"/>
                <w:b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590CA0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1602,6087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1EA282C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0,3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5B809E4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0,6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045FA2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15</w:t>
            </w:r>
          </w:p>
        </w:tc>
      </w:tr>
      <w:tr w:rsidR="000B0924" w:rsidRPr="00177C81" w14:paraId="4CB6FE41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75CBC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D9F51" w14:textId="77777777" w:rsidR="000B0924" w:rsidRPr="00177C81" w:rsidRDefault="000B0924" w:rsidP="00EC227F">
            <w:pPr>
              <w:spacing w:after="0" w:line="240" w:lineRule="auto"/>
              <w:rPr>
                <w:rFonts w:ascii="Times New Roman" w:eastAsia="MS Mincho;ＭＳ 明朝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 xml:space="preserve">Развитие жилой зоны до 2033 года в селе Подстепки планируется на следующих площадках: </w:t>
            </w:r>
          </w:p>
          <w:p w14:paraId="2105CC8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2 общей площадью территории – 220,31 га, расположенной севернее села (планируется размещение 1081 участок под индивидуальное жилищное строительство, ориентировочная общая площадь жилищного фонда – 162 150 кв.м, расчетная численность населения – 3 650 человек);</w:t>
            </w:r>
          </w:p>
          <w:p w14:paraId="76852D3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3 общей площадью территории – 29,9 га, расположенной северо-западнее села (планируется размещение 139 участков под индивидуальное жилищное строительство, ориентировочная общая площадь жилищного фонда – 20 850 кв.м, расчетная численность населения – 487 человек);</w:t>
            </w:r>
          </w:p>
          <w:p w14:paraId="6E256C3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4 общей площадью территории – 21,1 га, расположенной юго-западнее села, с прилегающей рекреацией общей площадью 22,7 га (планируется размещение 82 участков под индивидуальное жилищное строительство, ориентировочная общая площадь жилищного фонда – 12 300 кв.м, расчетная численность населения – 287 человек);</w:t>
            </w:r>
          </w:p>
          <w:p w14:paraId="2CB4E83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5 общей площадью территории – 2 га, расположенной севернее села, восточнее площадки № 3 (планируется размещение 14 участков под индивидуальное жилищное строительство, ориентировочная общая площадь жилищного фонда – 2 100 кв.м, расчетная численность населения – 49 человек);</w:t>
            </w:r>
          </w:p>
          <w:p w14:paraId="333DAAC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6 общей площадью территории – 37,8 га, расположенной северо-западнее села (планируется размещение 427 участков под индивидуальное жилищное строительство, ориентировочная общая площадь жилищного фонда – 64 050 кв.м, расчетная численность населения – 1494 человек);</w:t>
            </w:r>
          </w:p>
          <w:p w14:paraId="5FCC4BA2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7 общей площадью территории – 37,8 га, расположенной анклавом северо-западнее села (планируется размещение 15 участков под индивидуальное жилищное строительство, ориентировочная общая площадь жилищного фонда – 5737,5 кв.м, расчетная численность населения – 45 человек);</w:t>
            </w:r>
          </w:p>
          <w:p w14:paraId="3B7E756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8 общей площадью территории – 17,6 га, расположенной восточнее села (планируется размещение 200 участков под индивидуальное жилищное строительство, ориентировочная общая площадь жилищного фонда – 30 000 кв.м, расчетная численность населения – 700 человек);</w:t>
            </w:r>
          </w:p>
          <w:p w14:paraId="7D6B7577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9 общей площадью территории –9,9 га, расположенной восточнее села (планируется размещение 46 участков под индивидуальное жилищное строительство, ориентировочная общая площадь жилищного фонда – 6 900 кв.м, расчетная численность населения – 161 человек);</w:t>
            </w:r>
          </w:p>
          <w:p w14:paraId="1E86502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10 общей площадью территории – 5 га, расположенной восточнее села (планируется размещение 27 участков под индивидуальное жилищное строительство, ориентировочная общая площадь жилищного фонда – 4 050 кв.м, расчетная численность населения – 95 человек);</w:t>
            </w:r>
          </w:p>
          <w:p w14:paraId="21BD3CF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lastRenderedPageBreak/>
              <w:t>на площадке № 11 общей площадью территории – 7 га, расположенной севернее села (планируется размещение 32 участков под индивидуальное жилищное строительство, ориентировочная общая площадь жилищного фонда – 4 800 кв.м, расчетная численность населения – 112 человек).</w:t>
            </w:r>
          </w:p>
          <w:p w14:paraId="73D77E1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12 общей площадью территории – 46,5 га, расположенной анклавом севернее села, южнее территории Особой экономической зоны (планируется размещение 236 участков под индивидуальное жилищное строительство, ориентировочная общая площадь жилищного фонда – 39450 кв.м, расчетная численность населения – 920 человек).</w:t>
            </w:r>
          </w:p>
          <w:p w14:paraId="2D0CBCA1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13 общей площадью территории – 20,0 га, расположенной анклавом севернее села, южнее территории Особой экономической зоны (планируется размещение 157 участков под индивидуальное жилищное строительство, ориентировочная общая площадь жилищного фонда – 23550 кв.м, расчетная численность населения – 549 человек).</w:t>
            </w:r>
          </w:p>
          <w:p w14:paraId="5CAD2D9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14 общей площадью территории – 77,0 га, расположенной северо-западнее села, включена в границы села по заключениям о результатах публичных слушаний в сельском поселении Подстепки (планируется размещение 360 участков под индивидуальное жилищное строительство, ориентировочная общая площадь жилищного фонда – 54000 кв.м, расчетная численность населения – 1260 человек).</w:t>
            </w:r>
          </w:p>
          <w:p w14:paraId="7ABB40D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15 общей площадью территории – 19,3 га, расположенной северо-восточнее села, села включена в границы села по заключениям о результатах публичных слушаний в сельском поселении Подстепки (планируется размещение 90 участков под индивидуальное жилищное строительство, ориентировочная общая площадь жилищного фонда – 13500 кв.м, расчетная численность населения – 315 человек).</w:t>
            </w:r>
          </w:p>
          <w:p w14:paraId="7CB448E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16 общей площадью территории – 15 га, расположенной северо-восточнее села, села включена в границы села по заключениям о результатах публичных слушаний в сельском поселении Подстепки (планируется размещение 70 участков под индивидуальное жилищное строительство, ориентировочная общая площадь жилищного фонда – 10500 кв.м, расчетная численность населения – 245 человек).</w:t>
            </w:r>
          </w:p>
          <w:p w14:paraId="2B5DD86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17 общей площадью территории – 3,6 га, расположенная анклавом северо-западнее села (планируется размещение 15 участков под индивидуальное жилищное строительство, ориентировочная общая площадь жилищного фонда – 2250 кв.м, расчетная численность населения – 50 человек).</w:t>
            </w:r>
          </w:p>
          <w:p w14:paraId="4A43C57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18 общей площадью территории – 67,9 га, расположенная в центральной части села, планируется размещение участков под индивидуальное жилищное строительство, ориентировочная общая площадь жилищного фонда – 48000 кв.м, расчетная численность населения – 1200 человек.</w:t>
            </w:r>
          </w:p>
          <w:p w14:paraId="24FACB6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19 общей площадью территории – 23,4783 га, расположенная в северо-западной части села, планируется размещение участков под индивидуальное жилищное строительство, ориентировочная общая площадь жилищного фонда – 44625 кв.м, расчетная численность населения – 350 человек.</w:t>
            </w:r>
          </w:p>
          <w:p w14:paraId="445A2D92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 xml:space="preserve">Развитие жилой зоны до 2033 года в селе Подстепки планируется на следующих площадках: </w:t>
            </w:r>
          </w:p>
          <w:p w14:paraId="52931D3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на площадке № 1 общей площадью территории – 147,5 га, расположенной севернее села (планируется размещение жилых домов усадебного и коттеджного типов, многоквартирные малоэтажные дома, индивидуальные жилые дома, ориентировочная общая площадь жилищного фонда – 922 576 кв.м);</w:t>
            </w:r>
          </w:p>
          <w:p w14:paraId="70D5C03E" w14:textId="77777777" w:rsidR="000B0924" w:rsidRPr="00177C81" w:rsidRDefault="000B0924" w:rsidP="00EC227F">
            <w:pPr>
              <w:pStyle w:val="ConsPlusNormal"/>
              <w:ind w:firstLine="0"/>
              <w:rPr>
                <w:rFonts w:ascii="Times New Roman" w:eastAsia="MS Mincho;ＭＳ 明朝" w:hAnsi="Times New Roman" w:cs="Times New Roman"/>
                <w:b/>
                <w:sz w:val="24"/>
                <w:szCs w:val="24"/>
                <w:highlight w:val="white"/>
              </w:rPr>
            </w:pPr>
            <w:r w:rsidRPr="00177C81">
              <w:rPr>
                <w:rFonts w:ascii="Times New Roman" w:eastAsia="MS Mincho;ＭＳ 明朝" w:hAnsi="Times New Roman" w:cs="Times New Roman"/>
                <w:b/>
                <w:sz w:val="24"/>
                <w:szCs w:val="24"/>
                <w:highlight w:val="white"/>
              </w:rPr>
              <w:t xml:space="preserve">Объекты регионального значения: </w:t>
            </w:r>
          </w:p>
          <w:p w14:paraId="533CF9DE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eastAsia="MS Mincho;ＭＳ 明朝" w:hAnsi="Times New Roman"/>
                <w:sz w:val="24"/>
                <w:szCs w:val="24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lastRenderedPageBreak/>
              <w:t>- фельдшерско-акушерский пункт с аптекой в селе Подстепки, ул. Мира.</w:t>
            </w:r>
          </w:p>
          <w:p w14:paraId="654A907D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фельдшерско-акушерский пункт с аптекой в селе Подстепки, ул. Воскресенская, встроенный</w:t>
            </w:r>
          </w:p>
          <w:p w14:paraId="7895F94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b/>
                <w:highlight w:val="white"/>
              </w:rPr>
            </w:pPr>
            <w:r w:rsidRPr="00177C81">
              <w:rPr>
                <w:rFonts w:ascii="Times New Roman" w:hAnsi="Times New Roman"/>
                <w:b/>
                <w:highlight w:val="white"/>
              </w:rPr>
              <w:t>Объекты местного значения:</w:t>
            </w:r>
          </w:p>
          <w:p w14:paraId="2C881765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общеобразовательное учреждение в селе Подстепки, ул. Набережная, 71 а, корпус А (реконструкция), 550 мест, 22 класса;</w:t>
            </w:r>
          </w:p>
          <w:p w14:paraId="7BF63D01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общеобразовательное учреждение в селе Подстепки, ул. Чкалова, 53, корпус Б (реконструкция), 275 мест, 11 классов;</w:t>
            </w:r>
          </w:p>
          <w:p w14:paraId="308F3BDC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дошкольное общеобразовательное учреждение в селе Подстепки, ул. Юбилейная, 9 (реконструкция);</w:t>
            </w:r>
          </w:p>
          <w:p w14:paraId="01F8415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дошкольное образовательное учреждение 300 мест, 12 групп, 1,1400 га, в селе Подстепки, площадка № 1;</w:t>
            </w:r>
          </w:p>
          <w:p w14:paraId="2BF0497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дошкольное образовательное учреждение 300 мест, 12 групп, 1,1400 га, в селе Подстепки, площадка № 1;</w:t>
            </w:r>
          </w:p>
          <w:p w14:paraId="3C3FAC1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дошкольное образовательное учреждение 300 мест, 12 групп, 1,1400 га, в селе Подстепки, площадка № 2;</w:t>
            </w:r>
          </w:p>
          <w:p w14:paraId="71BA700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дошкольное образовательное учреждение 300 мест, 12 групп, 1,1400 га, в селе Подстепки, площадка № 2;</w:t>
            </w:r>
          </w:p>
          <w:p w14:paraId="1868D626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дошкольное образовательное учреждение 300 мест, 12 групп, 1,1400 га, в селе Подстепки, площадка № 14;</w:t>
            </w:r>
          </w:p>
          <w:p w14:paraId="08EC315F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дошкольное образовательное учреждение 300 мест, 12 групп, 1,1400 га, в селе Подстепки, площадка № 12;</w:t>
            </w:r>
          </w:p>
          <w:p w14:paraId="682EBA83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дошкольное образовательное учреждение 300 мест, 12 групп, 1,1400 га, в селе Подстепки, площадка № 15;</w:t>
            </w:r>
          </w:p>
          <w:p w14:paraId="63B62BD9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дошкольное образовательное учреждение 300 мест, 12 групп, 1,1400 га, в селе Подстепки, площадка № 18;</w:t>
            </w:r>
          </w:p>
          <w:p w14:paraId="5EBD1220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</w:p>
          <w:p w14:paraId="166D3DDA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общеобразовательное учреждение в селе Подстепки, площадка № 18, 1650 мест, строительство, 1 очередь, 2023 год, параметры уточнить на дальнейших стадиях разработки градостроительной документации;</w:t>
            </w:r>
          </w:p>
          <w:p w14:paraId="77EAA112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</w:p>
          <w:p w14:paraId="7F321750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общеобразовательное учреждение в селе Подстепки, площадка № 1, 825 мест;</w:t>
            </w:r>
          </w:p>
          <w:p w14:paraId="3FB547EE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общеобразовательное учреждение начального общего образования в селе Подстепки, ул. Чкалова, 825 мест;</w:t>
            </w:r>
          </w:p>
          <w:p w14:paraId="289556A5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</w:p>
          <w:p w14:paraId="0429C1F9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Спортивный комплекс с бассейном и футбольным полем, участок 3,6 га; в составе: спортивные залы 2043 м2; бассейн с зеркалом воды 50 х 18 м, футбольное поле 7000 м2, спортивные площадки 4000 м2, в селе Подстепки, Площадка №18;</w:t>
            </w:r>
          </w:p>
          <w:p w14:paraId="5103329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Спортивный комплекс с бассейном, участок 0,8790 га; в составе: бассейн с зеркалом воды 50 х 18 м (900 м2), спортивные залы 15х30 (450м2), 12х12 (144 м2), в селе Подстепки, Площадка №1;</w:t>
            </w:r>
          </w:p>
          <w:p w14:paraId="02B9A3F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shd w:val="clear" w:color="auto" w:fill="FFFFFF"/>
              </w:rPr>
              <w:t>- Спортивное плоскостное сооружение, каток, 1000 м2, летом игровая площадка, село Подстепки, ул. 40 лет Победы;</w:t>
            </w:r>
          </w:p>
          <w:p w14:paraId="26D479B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Спортивное плоскостное сооружение, Площадка для спортивных игр 1800 м2, село Подстепки, площадка № 2</w:t>
            </w:r>
          </w:p>
          <w:p w14:paraId="404E882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канализационная насосная станция в селе Подстепки, площадка № 1;</w:t>
            </w:r>
          </w:p>
          <w:p w14:paraId="1FC8FCE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канализационная насосная станция в селе Подстепки, площадка № 4;</w:t>
            </w:r>
          </w:p>
          <w:p w14:paraId="7C9B1C7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канализационная насосная станция в селе Подстепки, площадка № 3;</w:t>
            </w:r>
          </w:p>
          <w:p w14:paraId="65A0907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канализационная насосная станция в селе Подстепки, площадка № 2;</w:t>
            </w:r>
          </w:p>
          <w:p w14:paraId="5BD33A1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канализационная насосная станция в селе Подстепки, площадка № 18;</w:t>
            </w:r>
          </w:p>
          <w:p w14:paraId="5169414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канализационные очистные сооружения в селе Подстепки, площадка № 2;</w:t>
            </w:r>
          </w:p>
          <w:p w14:paraId="4DFB0DD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канализационные очистные сооружения в селе Подстепки, площадка № 7;</w:t>
            </w:r>
          </w:p>
          <w:p w14:paraId="334F26B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канализационные очистные сооружения в селе Подстепки, площадка № 11;</w:t>
            </w:r>
          </w:p>
          <w:p w14:paraId="7E8DB92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lastRenderedPageBreak/>
              <w:t>- канализационные очистные сооружения в селе Подстепки, площадка № 12;</w:t>
            </w:r>
          </w:p>
          <w:p w14:paraId="1E0542F2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highlight w:val="gree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4AE60ADD" w14:textId="77777777" w:rsidR="000B0924" w:rsidRPr="00177C81" w:rsidRDefault="000B0924" w:rsidP="00EC227F">
            <w:pPr>
              <w:autoSpaceDE w:val="0"/>
              <w:spacing w:after="0" w:line="240" w:lineRule="auto"/>
              <w:jc w:val="both"/>
              <w:rPr>
                <w:rFonts w:ascii="Times New Roman" w:hAnsi="Times New Roman"/>
                <w:highlight w:val="gree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2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763BAF07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3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6AB68B36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4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78079791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5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564E86A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6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1D9124A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8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64385FB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9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61BD57D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10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37DF6A7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11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1104E44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14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03B71BD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18</w:t>
            </w:r>
            <w:r w:rsidRPr="00177C81">
              <w:rPr>
                <w:rFonts w:ascii="Times New Roman" w:hAnsi="Times New Roman"/>
              </w:rPr>
              <w:t xml:space="preserve">; </w:t>
            </w:r>
          </w:p>
          <w:p w14:paraId="22B4C87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комплектные трансформаторные подстанции в селе </w:t>
            </w:r>
            <w:r w:rsidRPr="00177C81">
              <w:rPr>
                <w:rFonts w:ascii="Times New Roman" w:hAnsi="Times New Roman"/>
                <w:shd w:val="clear" w:color="auto" w:fill="FFFFFF"/>
              </w:rPr>
              <w:t>Подстепки, площадка № 19</w:t>
            </w:r>
            <w:r w:rsidRPr="00177C81">
              <w:rPr>
                <w:rFonts w:ascii="Times New Roman" w:hAnsi="Times New Roman"/>
              </w:rPr>
              <w:t>;</w:t>
            </w:r>
          </w:p>
          <w:p w14:paraId="0C7BA5F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ул. Советская;</w:t>
            </w:r>
          </w:p>
          <w:p w14:paraId="7E9AF707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ул. 40 лет Победы;</w:t>
            </w:r>
          </w:p>
          <w:p w14:paraId="1A03C2E1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площадка № 1;</w:t>
            </w:r>
          </w:p>
          <w:p w14:paraId="1D57E49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площадка № 2;</w:t>
            </w:r>
          </w:p>
          <w:p w14:paraId="4FEA41B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площадка № 3;</w:t>
            </w:r>
          </w:p>
          <w:p w14:paraId="68E6D0E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ул. Советская;</w:t>
            </w:r>
          </w:p>
          <w:p w14:paraId="79EA2C0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котельная в селе Подстепки, ул. 40 лет Победы;</w:t>
            </w:r>
          </w:p>
          <w:p w14:paraId="27A8D6A6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2;</w:t>
            </w:r>
          </w:p>
          <w:p w14:paraId="133F75C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4;</w:t>
            </w:r>
          </w:p>
          <w:p w14:paraId="0494F941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6;</w:t>
            </w:r>
          </w:p>
          <w:p w14:paraId="622AF66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14;</w:t>
            </w:r>
          </w:p>
          <w:p w14:paraId="253C75D6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18;</w:t>
            </w:r>
          </w:p>
          <w:p w14:paraId="1B815C1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шкафной газорегуляторный пункт (ШГРП) в селе Подстепки, площадка № 19;</w:t>
            </w:r>
          </w:p>
        </w:tc>
      </w:tr>
      <w:tr w:rsidR="000B0924" w:rsidRPr="00177C81" w14:paraId="3217758C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2344CEEB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lastRenderedPageBreak/>
              <w:t>Общественно-деловая зона (</w:t>
            </w:r>
            <w:r w:rsidRPr="00177C81">
              <w:rPr>
                <w:rFonts w:ascii="Times New Roman" w:hAnsi="Times New Roman"/>
              </w:rPr>
              <w:t>701010300)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21C2D5E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22,8816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A94D22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0,9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A4F678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2,6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34390D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eastAsia="MS Mincho;ＭＳ 明朝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</w:tr>
      <w:tr w:rsidR="000B0924" w:rsidRPr="00177C81" w14:paraId="22E350D7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54A9C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C18D6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C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Объект регионального значения: </w:t>
            </w:r>
          </w:p>
          <w:p w14:paraId="4A21C599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 w:rsidRPr="00177C81">
              <w:rPr>
                <w:rFonts w:ascii="Times New Roman" w:hAnsi="Times New Roman"/>
                <w:bCs/>
                <w:iCs/>
              </w:rPr>
              <w:t>- учреждение среднего профессионального образования в селе Подстепки, ул. Полевая;</w:t>
            </w:r>
          </w:p>
          <w:p w14:paraId="0CA6622A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местного значения:</w:t>
            </w:r>
          </w:p>
          <w:p w14:paraId="6610A818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bCs/>
              </w:rPr>
            </w:pPr>
            <w:r w:rsidRPr="00177C81">
              <w:rPr>
                <w:rFonts w:ascii="Times New Roman" w:hAnsi="Times New Roman"/>
              </w:rPr>
              <w:t xml:space="preserve">- </w:t>
            </w:r>
            <w:r w:rsidRPr="00177C81">
              <w:rPr>
                <w:rFonts w:ascii="Times New Roman" w:hAnsi="Times New Roman"/>
                <w:bCs/>
              </w:rPr>
              <w:t xml:space="preserve">организации дополнительного образования детей: - детская школа искусств, детская музыкальная школа, </w:t>
            </w:r>
            <w:r w:rsidRPr="00177C81">
              <w:rPr>
                <w:rFonts w:ascii="Times New Roman" w:hAnsi="Times New Roman"/>
                <w:bCs/>
                <w:iCs/>
              </w:rPr>
              <w:t>ул. Полевая;</w:t>
            </w:r>
          </w:p>
          <w:p w14:paraId="280D7B75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объект культуры и искусства, увеличение зала до 75 мест, в селе Подстепки, ул. Чкалова, реконструкция;</w:t>
            </w:r>
          </w:p>
          <w:p w14:paraId="28461012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lastRenderedPageBreak/>
              <w:t>- объект культуры и искусства с залом на 500 мест, 1,5 га в селе Подстепки, ул. Полевая;</w:t>
            </w:r>
          </w:p>
        </w:tc>
      </w:tr>
      <w:tr w:rsidR="000B0924" w:rsidRPr="00177C81" w14:paraId="0EFF45EF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5A11AD5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lastRenderedPageBreak/>
              <w:t>Производственная зона</w:t>
            </w:r>
            <w:r w:rsidRPr="00177C81">
              <w:rPr>
                <w:rFonts w:ascii="Times New Roman" w:hAnsi="Times New Roman"/>
              </w:rPr>
              <w:t xml:space="preserve"> (701010400)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108EFEE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1560,9214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58D4924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0,8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6DFC321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2,4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F19773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</w:tr>
      <w:tr w:rsidR="000B0924" w:rsidRPr="00177C81" w14:paraId="123A473E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AAA47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3586E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регионального значения:</w:t>
            </w:r>
          </w:p>
          <w:p w14:paraId="6BF470DD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пожарное депо на 4 автомашины в селе Подстёпки, ул. Полевая, в кадастровом квартале 63:32:1701003</w:t>
            </w:r>
          </w:p>
          <w:p w14:paraId="1B9AC69F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местного значения:</w:t>
            </w:r>
          </w:p>
          <w:p w14:paraId="1BC290D0" w14:textId="77777777" w:rsidR="000B0924" w:rsidRPr="00177C81" w:rsidRDefault="000B0924" w:rsidP="00EC227F">
            <w:pPr>
              <w:tabs>
                <w:tab w:val="left" w:pos="720"/>
              </w:tabs>
              <w:spacing w:after="0" w:line="240" w:lineRule="auto"/>
              <w:rPr>
                <w:rFonts w:ascii="Times New Roman" w:hAnsi="Times New Roman"/>
                <w:highlight w:val="yellow"/>
              </w:rPr>
            </w:pPr>
            <w:r w:rsidRPr="00177C81">
              <w:rPr>
                <w:rFonts w:ascii="Times New Roman" w:hAnsi="Times New Roman"/>
              </w:rPr>
              <w:t>- водопроводные очистные сооружения, в селе Подстёпки, ул. Полевая, в кадастровом квартале 63:32:1701001</w:t>
            </w:r>
          </w:p>
        </w:tc>
      </w:tr>
      <w:tr w:rsidR="000B0924" w:rsidRPr="00177C81" w14:paraId="6D1A321C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60CBDA8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Зона сельскохозяйственного использования (</w:t>
            </w:r>
            <w:r w:rsidRPr="00177C81">
              <w:rPr>
                <w:rFonts w:ascii="Times New Roman" w:hAnsi="Times New Roman"/>
              </w:rPr>
              <w:t>701010500</w:t>
            </w:r>
            <w:r w:rsidRPr="00177C81">
              <w:rPr>
                <w:rFonts w:ascii="Times New Roman" w:hAnsi="Times New Roman"/>
                <w:b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78B786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fldChar w:fldCharType="begin"/>
            </w:r>
            <w:r w:rsidRPr="00177C81">
              <w:rPr>
                <w:rFonts w:ascii="Times New Roman" w:hAnsi="Times New Roman"/>
              </w:rPr>
              <w:instrText>=SUM(ABOVE)</w:instrText>
            </w:r>
            <w:r w:rsidRPr="00177C81">
              <w:rPr>
                <w:rFonts w:ascii="Times New Roman" w:hAnsi="Times New Roman"/>
              </w:rPr>
              <w:fldChar w:fldCharType="separate"/>
            </w:r>
            <w:r w:rsidRPr="00177C81">
              <w:rPr>
                <w:rFonts w:ascii="Times New Roman" w:hAnsi="Times New Roman"/>
                <w:lang w:val="en-US" w:eastAsia="en-US"/>
              </w:rPr>
              <w:t>167,6718</w:t>
            </w:r>
            <w:r w:rsidRPr="00177C81">
              <w:rPr>
                <w:rFonts w:ascii="Times New Roman" w:hAnsi="Times New Roman"/>
              </w:rPr>
              <w:fldChar w:fldCharType="end"/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C97284B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  <w:r w:rsidRPr="00177C81">
              <w:rPr>
                <w:rFonts w:ascii="Times New Roman" w:hAnsi="Times New Roman"/>
                <w:lang w:val="en-US"/>
              </w:rPr>
              <w:t>*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1DF1780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-*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397440B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</w:tr>
      <w:tr w:rsidR="000B0924" w:rsidRPr="00177C81" w14:paraId="0926CAD1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14D64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2BA7D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местного значения:</w:t>
            </w:r>
          </w:p>
          <w:p w14:paraId="65B919F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санитарно-защитное озеленение зоны кладбищ 12,8 га.</w:t>
            </w:r>
          </w:p>
        </w:tc>
      </w:tr>
      <w:tr w:rsidR="000B0924" w:rsidRPr="00177C81" w14:paraId="4F669644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303F677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Зона рекреационного назначения (</w:t>
            </w:r>
            <w:r w:rsidRPr="00177C81">
              <w:rPr>
                <w:rFonts w:ascii="Times New Roman" w:hAnsi="Times New Roman"/>
              </w:rPr>
              <w:t>701010600</w:t>
            </w:r>
            <w:r w:rsidRPr="00177C81">
              <w:rPr>
                <w:rFonts w:ascii="Times New Roman" w:hAnsi="Times New Roman"/>
                <w:b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0B718BF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24,5874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1E1331A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-*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616408D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5B3022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</w:tr>
      <w:tr w:rsidR="000B0924" w:rsidRPr="00177C81" w14:paraId="03568BB5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F9176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C1EC7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местного значения:</w:t>
            </w:r>
          </w:p>
          <w:p w14:paraId="49559A0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highlight w:val="white"/>
              </w:rPr>
            </w:pPr>
            <w:r w:rsidRPr="00177C81">
              <w:rPr>
                <w:rFonts w:ascii="Times New Roman" w:hAnsi="Times New Roman"/>
                <w:highlight w:val="white"/>
              </w:rPr>
              <w:t>- Спортивное плоскостное сооружение, участок 1,0 га, теннисные корты 8000 м2, тренажёрные площадки 300 м2, село Подстепки, зона отдыха, западнее площадки №4</w:t>
            </w:r>
          </w:p>
          <w:p w14:paraId="7401C671" w14:textId="77777777" w:rsidR="000B0924" w:rsidRPr="00177C81" w:rsidRDefault="000B0924" w:rsidP="00EC227F">
            <w:pPr>
              <w:spacing w:after="0" w:line="240" w:lineRule="auto"/>
              <w:rPr>
                <w:rFonts w:ascii="Times New Roman" w:eastAsia="Calibri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сквер в границах улиц Советская, Строителей, Цветная, </w:t>
            </w:r>
            <w:r w:rsidRPr="00177C81">
              <w:rPr>
                <w:rFonts w:ascii="Times New Roman" w:eastAsia="Calibri" w:hAnsi="Times New Roman"/>
              </w:rPr>
              <w:t>3,4623 га;</w:t>
            </w:r>
          </w:p>
          <w:p w14:paraId="0326D218" w14:textId="77777777" w:rsidR="000B0924" w:rsidRPr="00177C81" w:rsidRDefault="000B0924" w:rsidP="00EC227F">
            <w:pPr>
              <w:spacing w:after="0" w:line="240" w:lineRule="auto"/>
              <w:rPr>
                <w:rFonts w:ascii="Times New Roman" w:eastAsia="MS Mincho;ＭＳ 明朝" w:hAnsi="Times New Roman"/>
              </w:rPr>
            </w:pPr>
            <w:r w:rsidRPr="00177C81">
              <w:rPr>
                <w:rFonts w:ascii="Times New Roman" w:hAnsi="Times New Roman"/>
              </w:rPr>
              <w:t xml:space="preserve">- благоустройство зоны отдыха населения (оборудование пляжа, устройство пешеходных дорожек, общая площадь благоустраиваемых территорий – </w:t>
            </w:r>
            <w:r w:rsidRPr="00177C81">
              <w:rPr>
                <w:rFonts w:ascii="Times New Roman" w:eastAsia="Calibri" w:hAnsi="Times New Roman"/>
              </w:rPr>
              <w:t xml:space="preserve">21,2136 </w:t>
            </w:r>
            <w:r w:rsidRPr="00177C81">
              <w:rPr>
                <w:rFonts w:ascii="Times New Roman" w:hAnsi="Times New Roman"/>
              </w:rPr>
              <w:t>га, площадка №4, берег р.</w:t>
            </w:r>
            <w:r w:rsidRPr="007C3355">
              <w:rPr>
                <w:rFonts w:ascii="Times New Roman" w:hAnsi="Times New Roman"/>
              </w:rPr>
              <w:t xml:space="preserve"> </w:t>
            </w:r>
            <w:r w:rsidRPr="00177C81">
              <w:rPr>
                <w:rFonts w:ascii="Times New Roman" w:hAnsi="Times New Roman"/>
              </w:rPr>
              <w:t>Волга</w:t>
            </w:r>
          </w:p>
        </w:tc>
      </w:tr>
      <w:tr w:rsidR="000B0924" w:rsidRPr="00177C81" w14:paraId="4C6A62D3" w14:textId="77777777" w:rsidTr="00EC227F">
        <w:trPr>
          <w:gridAfter w:val="1"/>
          <w:wAfter w:w="14" w:type="dxa"/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2A3A5FF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Зона специального назначения (</w:t>
            </w:r>
            <w:r w:rsidRPr="00177C81">
              <w:rPr>
                <w:rFonts w:ascii="Times New Roman" w:hAnsi="Times New Roman"/>
              </w:rPr>
              <w:t>701010700</w:t>
            </w:r>
            <w:r w:rsidRPr="00177C81">
              <w:rPr>
                <w:rFonts w:ascii="Times New Roman" w:hAnsi="Times New Roman"/>
                <w:b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1C7F926F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18,5891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65217A8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-*</w:t>
            </w:r>
          </w:p>
        </w:tc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5065CF0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-*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CC493E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</w:t>
            </w:r>
          </w:p>
        </w:tc>
      </w:tr>
      <w:tr w:rsidR="000B0924" w:rsidRPr="00177C81" w14:paraId="103FD2AA" w14:textId="77777777" w:rsidTr="00EC227F">
        <w:trPr>
          <w:trHeight w:val="352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E2021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  <w:p w14:paraId="3E0365E9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1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95FE8" w14:textId="77777777" w:rsidR="000B0924" w:rsidRPr="00177C81" w:rsidRDefault="000B0924" w:rsidP="00EC227F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77C81">
              <w:rPr>
                <w:rFonts w:ascii="Times New Roman" w:hAnsi="Times New Roman"/>
                <w:b/>
              </w:rPr>
              <w:t>объекты местного значения:</w:t>
            </w:r>
          </w:p>
          <w:p w14:paraId="1C910CF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сельское кладбище в селе Подстепки, в границах кадастрового квартала 63:32:1702006, площадь территории 5,0749 га, 1 очередь;</w:t>
            </w:r>
          </w:p>
          <w:p w14:paraId="03AB36B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сельское кладбище в селе Подстепки, в границах кадастрового квартала 63:32:1702006, площадь территории 4,4293 га, 2 очередь;</w:t>
            </w:r>
          </w:p>
          <w:p w14:paraId="5A5F2CA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- сельское кладбище в селе Подстепки, в границах кадастрового квартала 63:32:1702006, площадь территории 4,5708 га, 3 очередь.</w:t>
            </w:r>
          </w:p>
        </w:tc>
      </w:tr>
    </w:tbl>
    <w:p w14:paraId="7B8183BE" w14:textId="77777777" w:rsidR="000B0924" w:rsidRPr="00177C81" w:rsidRDefault="000B0924" w:rsidP="000B0924">
      <w:pPr>
        <w:spacing w:after="0"/>
        <w:rPr>
          <w:rFonts w:ascii="Times New Roman" w:hAnsi="Times New Roman"/>
        </w:rPr>
      </w:pPr>
      <w:r w:rsidRPr="00177C81">
        <w:rPr>
          <w:rFonts w:ascii="Times New Roman" w:hAnsi="Times New Roman"/>
        </w:rPr>
        <w:t>* параметры определяются при разработке документации по планировке территории;</w:t>
      </w:r>
    </w:p>
    <w:p w14:paraId="32A814DF" w14:textId="77777777" w:rsidR="000B0924" w:rsidRPr="00177C81" w:rsidRDefault="000B0924" w:rsidP="000B0924">
      <w:pPr>
        <w:spacing w:after="0"/>
        <w:rPr>
          <w:rFonts w:ascii="Times New Roman" w:hAnsi="Times New Roman"/>
        </w:rPr>
      </w:pPr>
      <w:r w:rsidRPr="00177C81">
        <w:rPr>
          <w:rFonts w:ascii="Times New Roman" w:hAnsi="Times New Roman"/>
        </w:rPr>
        <w:t>" - " параметры не устанавливаются</w:t>
      </w:r>
    </w:p>
    <w:p w14:paraId="75358ACC" w14:textId="77777777" w:rsidR="000B0924" w:rsidRPr="00177C81" w:rsidRDefault="000B0924" w:rsidP="000B092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21AA182" w14:textId="77777777" w:rsidR="000B0924" w:rsidRPr="00177C81" w:rsidRDefault="000B0924" w:rsidP="000B092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  <w:sectPr w:rsidR="000B0924" w:rsidRPr="00177C81" w:rsidSect="00602F21">
          <w:pgSz w:w="16838" w:h="11906" w:orient="landscape"/>
          <w:pgMar w:top="1701" w:right="1134" w:bottom="567" w:left="851" w:header="0" w:footer="709" w:gutter="0"/>
          <w:cols w:space="720"/>
          <w:formProt w:val="0"/>
          <w:titlePg/>
          <w:docGrid w:linePitch="360"/>
        </w:sectPr>
      </w:pPr>
    </w:p>
    <w:p w14:paraId="72B2B331" w14:textId="77777777" w:rsidR="000B0924" w:rsidRDefault="000B0924" w:rsidP="000B0924">
      <w:pPr>
        <w:pStyle w:val="61"/>
      </w:pPr>
      <w:bookmarkStart w:id="20" w:name="_Toc91434049"/>
      <w:r w:rsidRPr="00177C81">
        <w:lastRenderedPageBreak/>
        <w:t>3.3 Прогнозируемый спрос на услуги</w:t>
      </w:r>
      <w:bookmarkEnd w:id="20"/>
    </w:p>
    <w:p w14:paraId="4C915D21" w14:textId="77777777" w:rsidR="000B0924" w:rsidRPr="00177C81" w:rsidRDefault="000B0924" w:rsidP="000B0924">
      <w:pPr>
        <w:pStyle w:val="Default"/>
        <w:spacing w:line="360" w:lineRule="auto"/>
        <w:ind w:firstLine="709"/>
        <w:jc w:val="both"/>
        <w:rPr>
          <w:rFonts w:eastAsia="DejaVu Sans"/>
          <w:color w:val="auto"/>
          <w:sz w:val="28"/>
        </w:rPr>
      </w:pPr>
      <w:r w:rsidRPr="00177C81">
        <w:rPr>
          <w:color w:val="auto"/>
          <w:sz w:val="28"/>
        </w:rPr>
        <w:t xml:space="preserve">Прогнозируемый спрос на услуги коммунальной инфраструктуры определен в соответствии с прогнозом изменения численности и половозрастного состава населения, с учетом объема планируемого жилищного строительства в соответствии с выданными разрешениями на строительство и </w:t>
      </w:r>
      <w:r w:rsidRPr="00177C81">
        <w:rPr>
          <w:rFonts w:eastAsia="DejaVu Sans"/>
          <w:color w:val="auto"/>
          <w:sz w:val="28"/>
        </w:rPr>
        <w:t>показателями минимально допустимого уровня обеспеченности объектами местного значения поселения в области обеспечения инженерной и коммунальной инфраструктурой</w:t>
      </w:r>
      <w:r>
        <w:rPr>
          <w:rFonts w:eastAsia="DejaVu Sans"/>
          <w:color w:val="auto"/>
          <w:sz w:val="28"/>
        </w:rPr>
        <w:t>.</w:t>
      </w:r>
    </w:p>
    <w:p w14:paraId="7FAE9E6A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>Численность населения сельского поселения Подстепки муниципального района Ставропольский Самарской области на 01.01.2021 год состав</w:t>
      </w:r>
      <w:r>
        <w:rPr>
          <w:rFonts w:ascii="Times New Roman" w:hAnsi="Times New Roman" w:cs="Times New Roman"/>
          <w:sz w:val="28"/>
          <w:szCs w:val="24"/>
        </w:rPr>
        <w:t>ляет</w:t>
      </w:r>
      <w:r w:rsidRPr="00177C81">
        <w:rPr>
          <w:rFonts w:ascii="Times New Roman" w:hAnsi="Times New Roman" w:cs="Times New Roman"/>
          <w:sz w:val="28"/>
          <w:szCs w:val="24"/>
        </w:rPr>
        <w:t xml:space="preserve"> 12614 чел. Сценарий развития систем коммунальной инфраструктуры на период до 2035 года связан с прогнозом численности населения сельского поселения Подстепки. Согласно расчетам с использованием методов погодового баланса с учетом тенденций 2010–2020 гг., учетом территориальных резервов в пределах сельского поселения и освоения новых территорий, которые могут быть использованы под жилищное строительство ожидается увеличение численности населения. Следовательно, ожидается увеличение спроса на коммунальные услуги. </w:t>
      </w:r>
    </w:p>
    <w:p w14:paraId="69004A22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По данным диаграммы прогноза численности населения исходя из существующих тенденций, можно отметить, что к 2035 году в сельском поселении количество жителей составит 23 632 чел. Данный прогноз дает обоснование увеличению социальной инфраструктуры сельского поселения Подстепки.</w:t>
      </w:r>
    </w:p>
    <w:p w14:paraId="4B28DD7B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Согласно данным Генерального плана сельского поселения Подстепки в 2033 году планируется увеличение численности населения до 24 947 чел.</w:t>
      </w:r>
    </w:p>
    <w:p w14:paraId="79C59D6F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Также к 2033 году планируется увеличение жилой зоны с 1354,2 га до 1612,1 га. Общий объем нового жилищного строительства к 2033 году составит 1571,42 тыс. кв.м. Увеличение расчетной численности населения на 12 179 чел.</w:t>
      </w:r>
    </w:p>
    <w:p w14:paraId="2D359ECA" w14:textId="77777777" w:rsidR="000B0924" w:rsidRPr="00177C81" w:rsidRDefault="000B0924" w:rsidP="000B0924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8"/>
          <w:szCs w:val="24"/>
        </w:rPr>
      </w:pPr>
      <w:r w:rsidRPr="00177C81">
        <w:rPr>
          <w:rFonts w:ascii="Times New Roman" w:hAnsi="Times New Roman"/>
          <w:spacing w:val="-2"/>
          <w:sz w:val="28"/>
          <w:szCs w:val="24"/>
        </w:rPr>
        <w:lastRenderedPageBreak/>
        <w:t xml:space="preserve">Прогнозный спрос на услуги коммунальной инфраструктуры сельского поселения Подстепки исходя из прироста населения и нормативной потребности представлен в таблице 7. </w:t>
      </w:r>
    </w:p>
    <w:p w14:paraId="7D1981C6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sz w:val="28"/>
          <w:szCs w:val="24"/>
        </w:rPr>
      </w:pPr>
      <w:r w:rsidRPr="00177C81">
        <w:rPr>
          <w:rFonts w:ascii="Times New Roman" w:hAnsi="Times New Roman"/>
          <w:sz w:val="28"/>
          <w:szCs w:val="24"/>
        </w:rPr>
        <w:t>Таблица 7 – Прирост спроса на услуги коммунальной инфраструктуры сельского поселения Подстепки исходя из прироста населения и нормативной потребности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954"/>
        <w:gridCol w:w="2861"/>
        <w:gridCol w:w="1521"/>
        <w:gridCol w:w="1257"/>
        <w:gridCol w:w="2035"/>
      </w:tblGrid>
      <w:tr w:rsidR="000B0924" w:rsidRPr="00177C81" w14:paraId="2471D3B5" w14:textId="77777777" w:rsidTr="00EC227F">
        <w:trPr>
          <w:trHeight w:val="900"/>
        </w:trPr>
        <w:tc>
          <w:tcPr>
            <w:tcW w:w="10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4735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Наименование вида объекта местного значения</w:t>
            </w:r>
          </w:p>
        </w:tc>
        <w:tc>
          <w:tcPr>
            <w:tcW w:w="14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934A9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</w:rPr>
              <w:t>Направление использования</w:t>
            </w:r>
          </w:p>
        </w:tc>
        <w:tc>
          <w:tcPr>
            <w:tcW w:w="7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5F46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Ед. изм.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D4E42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Принятые нормативы</w:t>
            </w:r>
          </w:p>
        </w:tc>
        <w:tc>
          <w:tcPr>
            <w:tcW w:w="10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0211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Нормативная потребность на прирост населения 12179 чел.</w:t>
            </w:r>
          </w:p>
        </w:tc>
      </w:tr>
      <w:tr w:rsidR="000B0924" w:rsidRPr="00177C81" w14:paraId="4D0288BC" w14:textId="77777777" w:rsidTr="00EC227F">
        <w:trPr>
          <w:trHeight w:val="375"/>
        </w:trPr>
        <w:tc>
          <w:tcPr>
            <w:tcW w:w="101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39FB2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 электроснабжения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23A7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Электропотребление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8E58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кВт*ч/год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A5C36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950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5A3D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11570050</w:t>
            </w:r>
          </w:p>
        </w:tc>
      </w:tr>
      <w:tr w:rsidR="000B0924" w:rsidRPr="00177C81" w14:paraId="64E93783" w14:textId="77777777" w:rsidTr="00EC227F">
        <w:trPr>
          <w:trHeight w:val="600"/>
        </w:trPr>
        <w:tc>
          <w:tcPr>
            <w:tcW w:w="101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4857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FFE2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Использование максимума электрической нагрузки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6816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ч/год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00938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4100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E5BE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 </w:t>
            </w:r>
          </w:p>
        </w:tc>
      </w:tr>
      <w:tr w:rsidR="000B0924" w:rsidRPr="00177C81" w14:paraId="560EFCBD" w14:textId="77777777" w:rsidTr="00EC227F">
        <w:trPr>
          <w:trHeight w:val="345"/>
        </w:trPr>
        <w:tc>
          <w:tcPr>
            <w:tcW w:w="101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3982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 газоснабжения Среднесуточный показатель потребления газа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0B17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Приготовление пищи на плите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3E20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м3/сут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376FF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val="en-US" w:eastAsia="ru-RU"/>
              </w:rPr>
              <w:t>0,5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8D48E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6089,5</w:t>
            </w:r>
          </w:p>
        </w:tc>
      </w:tr>
      <w:tr w:rsidR="000B0924" w:rsidRPr="00177C81" w14:paraId="1E53AC06" w14:textId="77777777" w:rsidTr="00EC227F">
        <w:trPr>
          <w:trHeight w:val="600"/>
        </w:trPr>
        <w:tc>
          <w:tcPr>
            <w:tcW w:w="101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BE7F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2CDD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Горячее водоснабжение с использованием газового проточного водонагревателя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F00A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м3/сут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7E653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0,5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BCB8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6089,5</w:t>
            </w:r>
          </w:p>
        </w:tc>
      </w:tr>
      <w:tr w:rsidR="000B0924" w:rsidRPr="00177C81" w14:paraId="4E46673B" w14:textId="77777777" w:rsidTr="00EC227F">
        <w:trPr>
          <w:trHeight w:val="765"/>
        </w:trPr>
        <w:tc>
          <w:tcPr>
            <w:tcW w:w="101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B191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ED9C1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Отопление с использованием бытового газового отопительного аппарата с водяным контуром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49CC1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м3/сут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E5136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7-12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E47D5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121790</w:t>
            </w:r>
          </w:p>
        </w:tc>
      </w:tr>
      <w:tr w:rsidR="000B0924" w:rsidRPr="00177C81" w14:paraId="2A87F365" w14:textId="77777777" w:rsidTr="00EC227F">
        <w:trPr>
          <w:trHeight w:val="615"/>
        </w:trPr>
        <w:tc>
          <w:tcPr>
            <w:tcW w:w="101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32CC1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 теплоснабжения Удельный расход тепловой энергии системой отопления здания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8DEA6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Жилые здания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6DE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кВт *ч /кв.м, за отопи-тельный период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02565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186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756C1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273684,12</w:t>
            </w:r>
          </w:p>
        </w:tc>
      </w:tr>
      <w:tr w:rsidR="000B0924" w:rsidRPr="00177C81" w14:paraId="132BC8F1" w14:textId="77777777" w:rsidTr="00EC227F">
        <w:trPr>
          <w:trHeight w:val="825"/>
        </w:trPr>
        <w:tc>
          <w:tcPr>
            <w:tcW w:w="101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135E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D619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Общеобразовательные и медицинские организации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6B28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кВт *ч /кв.м, за отопи-тельный период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CC85B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203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F0B92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298698,26</w:t>
            </w:r>
          </w:p>
        </w:tc>
      </w:tr>
      <w:tr w:rsidR="000B0924" w:rsidRPr="00177C81" w14:paraId="134EDE44" w14:textId="77777777" w:rsidTr="00EC227F">
        <w:trPr>
          <w:trHeight w:val="675"/>
        </w:trPr>
        <w:tc>
          <w:tcPr>
            <w:tcW w:w="101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8846B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CBF8E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Дошкольные образовательные учреждения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D9DC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кВт *ч /кв.м, за отопи-тельный период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9AF8E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284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0CE81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417883,28</w:t>
            </w:r>
          </w:p>
        </w:tc>
      </w:tr>
      <w:tr w:rsidR="000B0924" w:rsidRPr="00177C81" w14:paraId="7F4BAE95" w14:textId="77777777" w:rsidTr="00EC227F">
        <w:trPr>
          <w:trHeight w:val="1200"/>
        </w:trPr>
        <w:tc>
          <w:tcPr>
            <w:tcW w:w="10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1A168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 водоснабжения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9F04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Удельные среднесуточные расходы холодной и горячей воды на хозяйственно-питьевые нужды (без учета расходов на полив зеленых насаждений) территорий жилой застройки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43B19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л/сут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BFD5B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200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6CA5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2435800</w:t>
            </w:r>
          </w:p>
        </w:tc>
      </w:tr>
      <w:tr w:rsidR="000B0924" w:rsidRPr="00177C81" w14:paraId="0FB00598" w14:textId="77777777" w:rsidTr="00EC227F">
        <w:trPr>
          <w:trHeight w:val="840"/>
        </w:trPr>
        <w:tc>
          <w:tcPr>
            <w:tcW w:w="10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969F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 водоотведения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1B6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Удельное среднесуточное водоотведение жилой застройки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8A08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л/сут на 1 чел.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42268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100% от водопо-требления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8B9E3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2435800</w:t>
            </w:r>
          </w:p>
        </w:tc>
      </w:tr>
      <w:tr w:rsidR="000B0924" w:rsidRPr="00177C81" w14:paraId="0363E69E" w14:textId="77777777" w:rsidTr="00EC227F">
        <w:trPr>
          <w:trHeight w:val="558"/>
        </w:trPr>
        <w:tc>
          <w:tcPr>
            <w:tcW w:w="10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360A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Объекты, в области сбора и вывоза бытовых отходов и мусора </w:t>
            </w:r>
          </w:p>
        </w:tc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0992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Нормы накопления твердых бытовых отходов общее с учетом общественных зданий </w:t>
            </w:r>
          </w:p>
        </w:tc>
        <w:tc>
          <w:tcPr>
            <w:tcW w:w="7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372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кг(литр)/на 1чел/год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3E97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 xml:space="preserve">280-300 (1400-1500) </w:t>
            </w:r>
          </w:p>
        </w:tc>
        <w:tc>
          <w:tcPr>
            <w:tcW w:w="10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21C1E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3410120</w:t>
            </w:r>
          </w:p>
          <w:p w14:paraId="7DFD8F00" w14:textId="77777777" w:rsidR="000B0924" w:rsidRPr="00177C81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lang w:eastAsia="ru-RU"/>
              </w:rPr>
            </w:pPr>
            <w:r w:rsidRPr="00177C81">
              <w:rPr>
                <w:rFonts w:ascii="Times New Roman" w:hAnsi="Times New Roman"/>
                <w:lang w:eastAsia="ru-RU"/>
              </w:rPr>
              <w:t>17050600</w:t>
            </w:r>
          </w:p>
        </w:tc>
      </w:tr>
    </w:tbl>
    <w:p w14:paraId="2A92F95E" w14:textId="77777777" w:rsidR="000B0924" w:rsidRPr="00177C81" w:rsidRDefault="000B0924" w:rsidP="000B0924">
      <w:pPr>
        <w:spacing w:after="0"/>
        <w:rPr>
          <w:rFonts w:ascii="Times New Roman" w:hAnsi="Times New Roman"/>
          <w:sz w:val="28"/>
          <w:szCs w:val="26"/>
        </w:rPr>
      </w:pPr>
    </w:p>
    <w:p w14:paraId="637546F0" w14:textId="77777777" w:rsidR="000B0924" w:rsidRPr="00177C81" w:rsidRDefault="000B0924" w:rsidP="000B0924">
      <w:pPr>
        <w:pStyle w:val="17"/>
        <w:spacing w:line="240" w:lineRule="auto"/>
        <w:rPr>
          <w:b/>
          <w:bCs/>
        </w:rPr>
        <w:sectPr w:rsidR="000B0924" w:rsidRPr="00177C81" w:rsidSect="002A44FA">
          <w:pgSz w:w="11906" w:h="16838"/>
          <w:pgMar w:top="1134" w:right="567" w:bottom="851" w:left="1701" w:header="0" w:footer="709" w:gutter="0"/>
          <w:cols w:space="720"/>
          <w:formProt w:val="0"/>
          <w:titlePg/>
          <w:docGrid w:linePitch="360"/>
        </w:sectPr>
      </w:pPr>
    </w:p>
    <w:p w14:paraId="252F6372" w14:textId="77777777" w:rsidR="000B0924" w:rsidRPr="00763C9B" w:rsidRDefault="000B0924" w:rsidP="000B0924">
      <w:pPr>
        <w:pStyle w:val="34"/>
        <w:spacing w:after="100" w:afterAutospacing="1"/>
        <w:rPr>
          <w:rFonts w:ascii="Times New Roman" w:hAnsi="Times New Roman" w:cs="Times New Roman"/>
        </w:rPr>
      </w:pPr>
      <w:bookmarkStart w:id="21" w:name="_Toc91434050"/>
      <w:r w:rsidRPr="00763C9B">
        <w:rPr>
          <w:rFonts w:ascii="Times New Roman" w:hAnsi="Times New Roman" w:cs="Times New Roman"/>
          <w:lang w:val="en-US"/>
        </w:rPr>
        <w:lastRenderedPageBreak/>
        <w:t>IV</w:t>
      </w:r>
      <w:r w:rsidRPr="00763C9B">
        <w:rPr>
          <w:rFonts w:ascii="Times New Roman" w:hAnsi="Times New Roman" w:cs="Times New Roman"/>
        </w:rPr>
        <w:t>. ПЕРЕЧЕНЬ МЕРОПРИЯТИЙ И ЦЕЛЕВЫХ ПОКАЗАТЕЛЕЙ</w:t>
      </w:r>
      <w:bookmarkEnd w:id="21"/>
    </w:p>
    <w:p w14:paraId="2606C25D" w14:textId="77777777" w:rsidR="000B0924" w:rsidRDefault="000B0924" w:rsidP="000B0924">
      <w:pPr>
        <w:pStyle w:val="61"/>
      </w:pPr>
      <w:bookmarkStart w:id="22" w:name="_Toc91434051"/>
    </w:p>
    <w:p w14:paraId="6C5B3B3B" w14:textId="77777777" w:rsidR="000B0924" w:rsidRPr="00177C81" w:rsidRDefault="000B0924" w:rsidP="000B0924">
      <w:pPr>
        <w:pStyle w:val="61"/>
      </w:pPr>
      <w:r w:rsidRPr="00177C81">
        <w:t>4.1 Цели, задачи, результаты реализации и мероприятия Программы</w:t>
      </w:r>
      <w:bookmarkEnd w:id="22"/>
    </w:p>
    <w:p w14:paraId="02FC3149" w14:textId="77777777" w:rsidR="000B0924" w:rsidRPr="00177C81" w:rsidRDefault="000B0924" w:rsidP="000B0924">
      <w:pPr>
        <w:pStyle w:val="61"/>
      </w:pPr>
      <w:bookmarkStart w:id="23" w:name="_Toc91434052"/>
      <w:r w:rsidRPr="00177C81">
        <w:t>Основны</w:t>
      </w:r>
      <w:r>
        <w:t>е</w:t>
      </w:r>
      <w:r w:rsidRPr="00177C81">
        <w:t xml:space="preserve"> цел</w:t>
      </w:r>
      <w:r>
        <w:t>и</w:t>
      </w:r>
      <w:r w:rsidRPr="00177C81">
        <w:t xml:space="preserve"> Программы в жилищно-коммунальной сфере:</w:t>
      </w:r>
      <w:bookmarkEnd w:id="23"/>
    </w:p>
    <w:p w14:paraId="1FFB71E6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</w:r>
    </w:p>
    <w:p w14:paraId="0C4D36C3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улучшение санитарного состояния населенного пункта - сельского поселения Подстепки;</w:t>
      </w:r>
    </w:p>
    <w:p w14:paraId="093A95C9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формирование института ответственного собственника жилья путем расширения у населения правовых и технических знаний по управлению и эксплуатации жилищным фондом.</w:t>
      </w:r>
    </w:p>
    <w:p w14:paraId="2790E350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77C81">
        <w:rPr>
          <w:rFonts w:ascii="Times New Roman" w:hAnsi="Times New Roman" w:cs="Times New Roman"/>
          <w:b/>
          <w:sz w:val="28"/>
          <w:szCs w:val="28"/>
        </w:rPr>
        <w:t>Задачи Программы:</w:t>
      </w:r>
    </w:p>
    <w:p w14:paraId="7C6D3CBD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pacing w:val="-2"/>
          <w:sz w:val="28"/>
          <w:szCs w:val="28"/>
        </w:rPr>
        <w:t xml:space="preserve">- </w:t>
      </w:r>
      <w:r w:rsidRPr="00177C81">
        <w:rPr>
          <w:rFonts w:ascii="Times New Roman" w:hAnsi="Times New Roman" w:cs="Times New Roman"/>
          <w:sz w:val="28"/>
          <w:szCs w:val="28"/>
        </w:rPr>
        <w:t>реконструкция и модернизация объектов водоснабжения и водоотведения на территории сельского поселения Подстепки;</w:t>
      </w:r>
    </w:p>
    <w:p w14:paraId="05C02636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повышение качества, надежности и доступности предоставления жилищно-коммунальных услуг населению;</w:t>
      </w:r>
    </w:p>
    <w:p w14:paraId="3786895C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разработка нормативно-правовой базы в области обращения с отходами на территории поселения; </w:t>
      </w:r>
    </w:p>
    <w:p w14:paraId="3F505A8D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улучшение санитарного и экологического состояния территории сельского поселения Подстепки;</w:t>
      </w:r>
    </w:p>
    <w:p w14:paraId="08AE9BAF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создание условий, обеспечивающих формирование правового сознания и правовой культуры населения сельского поселения Подстепки в жилищно-коммунальной сфере;</w:t>
      </w:r>
    </w:p>
    <w:p w14:paraId="2D972E7D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также правового регулирования общественных отношений;</w:t>
      </w:r>
    </w:p>
    <w:p w14:paraId="1BDF47CE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обеспечение свободного доступа населения сельского поселения </w:t>
      </w:r>
      <w:r w:rsidRPr="00177C81">
        <w:rPr>
          <w:rFonts w:ascii="Times New Roman" w:hAnsi="Times New Roman" w:cs="Times New Roman"/>
          <w:sz w:val="28"/>
          <w:szCs w:val="28"/>
        </w:rPr>
        <w:lastRenderedPageBreak/>
        <w:t>Подстепки к правовой информации в жилищно-коммунальной сфере.</w:t>
      </w:r>
    </w:p>
    <w:p w14:paraId="5FD26DDF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77C81">
        <w:rPr>
          <w:rFonts w:ascii="Times New Roman" w:hAnsi="Times New Roman" w:cs="Times New Roman"/>
          <w:b/>
          <w:sz w:val="28"/>
          <w:szCs w:val="28"/>
        </w:rPr>
        <w:t>Реализация Программы позволит к 2035 году достигнуть следующих основных результатов:</w:t>
      </w:r>
    </w:p>
    <w:p w14:paraId="26CDDB28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7C81">
        <w:rPr>
          <w:rFonts w:ascii="Times New Roman" w:hAnsi="Times New Roman" w:cs="Times New Roman"/>
          <w:sz w:val="28"/>
          <w:szCs w:val="28"/>
        </w:rPr>
        <w:t>увеличение протяженности модернизированных и реконструированных объектов водоснабжения;</w:t>
      </w:r>
    </w:p>
    <w:p w14:paraId="425D4A86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повышение удовлетворенности населения сельского поселения Подстепки уровнем жилищно-коммунального обслуживания;</w:t>
      </w:r>
    </w:p>
    <w:p w14:paraId="1000CAFA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усовершенствование системы обращения с отходами на территории сельского поселения Подстепки;</w:t>
      </w:r>
    </w:p>
    <w:p w14:paraId="09779990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совершенствование нормативно-правовой базы в области обращения с отходами;</w:t>
      </w:r>
    </w:p>
    <w:p w14:paraId="4C4ADA64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информирование и просвещение населения в области обращения с отходами; </w:t>
      </w:r>
    </w:p>
    <w:p w14:paraId="6EA90731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улучшение санитарного и экологического состояния территории поселения;</w:t>
      </w:r>
    </w:p>
    <w:p w14:paraId="6585CCF9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увеличение количества информационных материалов, размещенных в средствах массовой информации в целях обеспечения экологического просвещения в сфере обращения с отходами; </w:t>
      </w:r>
    </w:p>
    <w:p w14:paraId="59155521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повышение уровня знаний у населения сельского поселения Подстепки муниципального района Ставропольский в вопросах управления многоквартирными домами, защиты законных прав и интересов, а также гражданской ответственности участников договорных отношений на рынке жилищно-коммунальных услуг. </w:t>
      </w:r>
    </w:p>
    <w:p w14:paraId="226FC9AD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77C81">
        <w:rPr>
          <w:rFonts w:ascii="Times New Roman" w:hAnsi="Times New Roman" w:cs="Times New Roman"/>
          <w:b/>
          <w:sz w:val="28"/>
          <w:szCs w:val="28"/>
        </w:rPr>
        <w:t>Перечень мероприятий Программы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3598C0E6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модернизация и реконструкция сетей водоснабжения и водоотведения;</w:t>
      </w:r>
    </w:p>
    <w:p w14:paraId="402D033C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 xml:space="preserve">- разработка нормативно-правовых актов в области обращения с отходами на территории сельского поселения Подстепки; </w:t>
      </w:r>
    </w:p>
    <w:p w14:paraId="19E1D9CF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опубликование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</w:p>
    <w:p w14:paraId="086D98D8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lastRenderedPageBreak/>
        <w:t>- создание условий, обеспечивающих формирование правового сознания и правовой культуры населения сельского поселения Подстепки в жилищно-коммунальной сфере;</w:t>
      </w:r>
    </w:p>
    <w:p w14:paraId="6F8D443F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также правового регулирования общественных отношений;</w:t>
      </w:r>
    </w:p>
    <w:p w14:paraId="1980246B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C81">
        <w:rPr>
          <w:rFonts w:ascii="Times New Roman" w:hAnsi="Times New Roman" w:cs="Times New Roman"/>
          <w:sz w:val="28"/>
          <w:szCs w:val="28"/>
        </w:rPr>
        <w:t>- обеспечение свободного доступа населения сельского поселения Подстепки к правовой информации в жилищно-коммунальной сфере.</w:t>
      </w:r>
    </w:p>
    <w:p w14:paraId="6401D657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pacing w:val="-4"/>
          <w:kern w:val="28"/>
          <w:sz w:val="28"/>
          <w:szCs w:val="28"/>
        </w:rPr>
      </w:pPr>
      <w:r w:rsidRPr="00177C81">
        <w:rPr>
          <w:rFonts w:ascii="Times New Roman" w:eastAsia="Andale Sans UI" w:hAnsi="Times New Roman" w:cs="Times New Roman"/>
          <w:bCs/>
          <w:spacing w:val="-4"/>
          <w:kern w:val="28"/>
          <w:sz w:val="28"/>
          <w:szCs w:val="28"/>
        </w:rPr>
        <w:t>Сведения о видах, назначении и наименованиях планируемых для размещения объектов местного значения сельского поселения Подстепки муниципального района Ставропольский Самарской области приведены в табл. 8.</w:t>
      </w:r>
    </w:p>
    <w:p w14:paraId="3588ADA9" w14:textId="77777777" w:rsidR="000B0924" w:rsidRPr="00177C81" w:rsidRDefault="000B0924" w:rsidP="000B0924">
      <w:pPr>
        <w:pStyle w:val="17"/>
        <w:spacing w:line="240" w:lineRule="auto"/>
        <w:ind w:firstLine="0"/>
        <w:rPr>
          <w:b/>
          <w:bCs/>
        </w:rPr>
        <w:sectPr w:rsidR="000B0924" w:rsidRPr="00177C81" w:rsidSect="00283435">
          <w:pgSz w:w="11906" w:h="16838"/>
          <w:pgMar w:top="1134" w:right="567" w:bottom="851" w:left="1701" w:header="0" w:footer="709" w:gutter="0"/>
          <w:cols w:space="720"/>
          <w:formProt w:val="0"/>
          <w:titlePg/>
          <w:docGrid w:linePitch="360"/>
        </w:sectPr>
      </w:pPr>
    </w:p>
    <w:p w14:paraId="577AEF01" w14:textId="77777777" w:rsidR="000B0924" w:rsidRPr="00177C81" w:rsidRDefault="000B0924" w:rsidP="000B0924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</w:rPr>
      </w:pPr>
      <w:r w:rsidRPr="00177C81">
        <w:rPr>
          <w:rFonts w:ascii="Times New Roman" w:hAnsi="Times New Roman"/>
          <w:bCs/>
          <w:sz w:val="28"/>
          <w:szCs w:val="24"/>
        </w:rPr>
        <w:lastRenderedPageBreak/>
        <w:t xml:space="preserve">Таблица 8 – Перечень мероприятий Программы комплексного развития систем коммунальной инфраструктуры сельского поселения Подстепки муниципального района Ставропольский Самарской области на 2022–2035 годы </w:t>
      </w:r>
    </w:p>
    <w:p w14:paraId="222FE590" w14:textId="77777777" w:rsidR="000B0924" w:rsidRPr="00B11932" w:rsidRDefault="000B0924" w:rsidP="000B0924">
      <w:pPr>
        <w:pStyle w:val="4"/>
        <w:keepNext w:val="0"/>
        <w:widowControl w:val="0"/>
        <w:spacing w:before="0" w:line="360" w:lineRule="auto"/>
        <w:jc w:val="both"/>
        <w:rPr>
          <w:rFonts w:ascii="Times New Roman" w:hAnsi="Times New Roman"/>
          <w:color w:val="auto"/>
          <w:sz w:val="28"/>
          <w:szCs w:val="24"/>
        </w:rPr>
      </w:pPr>
      <w:r w:rsidRPr="00B11932">
        <w:rPr>
          <w:rFonts w:ascii="Times New Roman" w:hAnsi="Times New Roman"/>
          <w:color w:val="auto"/>
          <w:sz w:val="28"/>
          <w:szCs w:val="24"/>
        </w:rPr>
        <w:t>Объекты местного значения в сфере электроснабжения</w:t>
      </w:r>
    </w:p>
    <w:tbl>
      <w:tblPr>
        <w:tblW w:w="5091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12"/>
        <w:gridCol w:w="2147"/>
        <w:gridCol w:w="1812"/>
        <w:gridCol w:w="1490"/>
        <w:gridCol w:w="1351"/>
        <w:gridCol w:w="1599"/>
        <w:gridCol w:w="2850"/>
        <w:gridCol w:w="3352"/>
      </w:tblGrid>
      <w:tr w:rsidR="000B0924" w:rsidRPr="00177C81" w14:paraId="6DF73D1B" w14:textId="77777777" w:rsidTr="00EC227F">
        <w:trPr>
          <w:trHeight w:val="253"/>
          <w:tblHeader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28683E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D7E1BEB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7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A01BD4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FC7C58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5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DF2B43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2F8CE3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4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0CEAB4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4094CE7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7C255B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5604D0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A784B8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</w:t>
            </w:r>
            <w:r>
              <w:rPr>
                <w:rFonts w:ascii="Times New Roman" w:hAnsi="Times New Roman"/>
                <w:sz w:val="20"/>
                <w:szCs w:val="20"/>
              </w:rPr>
              <w:t>од</w:t>
            </w:r>
          </w:p>
        </w:tc>
        <w:tc>
          <w:tcPr>
            <w:tcW w:w="147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F569A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1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E32B0B" w14:textId="77777777" w:rsidR="000B0924" w:rsidRPr="00177C81" w:rsidRDefault="000B0924" w:rsidP="00EC227F">
            <w:pPr>
              <w:autoSpaceDE w:val="0"/>
              <w:spacing w:after="0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bookmarkStart w:id="24" w:name="_Toc91434053"/>
            <w:r w:rsidRPr="00177C81">
              <w:rPr>
                <w:rFonts w:ascii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  <w:bookmarkEnd w:id="24"/>
          </w:p>
        </w:tc>
      </w:tr>
      <w:tr w:rsidR="000B0924" w:rsidRPr="00177C81" w14:paraId="60C77D14" w14:textId="77777777" w:rsidTr="00EC227F">
        <w:trPr>
          <w:trHeight w:val="253"/>
          <w:tblHeader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F0152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568DCE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2EE577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C9D4A4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936DFB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931D84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84329B5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A3DFA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6D4A4295" w14:textId="77777777" w:rsidTr="00EC227F">
        <w:trPr>
          <w:cantSplit/>
          <w:trHeight w:val="685"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654A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BB768" w14:textId="77777777" w:rsidR="000B0924" w:rsidRPr="00177C81" w:rsidRDefault="000B0924" w:rsidP="00EC227F">
            <w:pPr>
              <w:autoSpaceDE w:val="0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Воздушные линии электропередачи</w:t>
            </w:r>
          </w:p>
          <w:p w14:paraId="6377F7F5" w14:textId="77777777" w:rsidR="000B0924" w:rsidRPr="00177C81" w:rsidRDefault="000B0924" w:rsidP="00EC227F">
            <w:pPr>
              <w:autoSpaceDE w:val="0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15000 руб.</w:t>
            </w: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0506B" w14:textId="77777777" w:rsidR="000B0924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 xml:space="preserve">село Подстепки, </w:t>
            </w:r>
          </w:p>
          <w:p w14:paraId="4BC9C74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в том числе:</w:t>
            </w:r>
          </w:p>
        </w:tc>
        <w:tc>
          <w:tcPr>
            <w:tcW w:w="4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DCCC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6933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9738D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2BD43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3B9C2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 160, размер охранной зоны – 10 м по обе стороны от крайних проводов (5 м – для линий с самонесущими или изолированными проводами, размещенных в границах населенных пунктов)</w:t>
            </w:r>
          </w:p>
        </w:tc>
      </w:tr>
      <w:tr w:rsidR="000B0924" w:rsidRPr="00177C81" w14:paraId="17F6E708" w14:textId="77777777" w:rsidTr="00EC227F">
        <w:trPr>
          <w:cantSplit/>
          <w:trHeight w:val="379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938C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09E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E8DF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2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5AC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B7B0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B7803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6,14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D4F8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10 кВ 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20BA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D2F8E62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9E90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EC56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8026C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3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1A26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039F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657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1,6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D4A92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10 кВ 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22695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567AED2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641C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5889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14FB64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4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D079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8102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09722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0,95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2F3EE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4BF9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4728776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A7E6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F7C7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705FF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5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DF1E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55AA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43DB7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0,35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08F64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9B71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green"/>
              </w:rPr>
            </w:pPr>
          </w:p>
        </w:tc>
      </w:tr>
      <w:tr w:rsidR="000B0924" w:rsidRPr="00177C81" w14:paraId="6C8859CE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38EF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1409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717E0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6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CBC98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E77F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CFC4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1,6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5DB99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646D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F666860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A1A9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9E15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707C6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7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1F4C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67179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1757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34B9E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89E8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EA87E81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F01B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1B75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2CFEE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8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FC32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E023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7AC0E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1,2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07824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DDBD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C56218D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A172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7B3A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3B7C8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9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E2A4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8CF9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0BFF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0,65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1B7C8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444F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6737687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2010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F3FF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5C451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10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92C3F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73380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9B89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0,6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B5458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F9C7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911E289" w14:textId="77777777" w:rsidTr="00EC227F">
        <w:trPr>
          <w:cantSplit/>
          <w:trHeight w:val="17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6CA1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4E02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715CD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11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C1BB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BFDE7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69B2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1,2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A0C4B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 кВ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661C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9AC63B7" w14:textId="77777777" w:rsidTr="00EC227F">
        <w:trPr>
          <w:cantSplit/>
          <w:trHeight w:val="215"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C9A7B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F2C10" w14:textId="77777777" w:rsidR="000B0924" w:rsidRPr="00177C81" w:rsidRDefault="000B0924" w:rsidP="00EC227F">
            <w:pPr>
              <w:autoSpaceDE w:val="0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</w:t>
            </w:r>
          </w:p>
          <w:p w14:paraId="1CBA3150" w14:textId="77777777" w:rsidR="000B0924" w:rsidRPr="00177C81" w:rsidRDefault="000B0924" w:rsidP="00EC227F">
            <w:pPr>
              <w:autoSpaceDE w:val="0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15500</w:t>
            </w: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2993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село Подстепки, в том числе:</w:t>
            </w:r>
          </w:p>
        </w:tc>
        <w:tc>
          <w:tcPr>
            <w:tcW w:w="4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BB991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ECA1E2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B1A1D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5C186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DF63E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2.2.1/2.1.1.1200-03 размер санитарно-защитной зоны устанавливается в зависимости от типа (открытые, закрытые), </w:t>
            </w:r>
            <w:r w:rsidRPr="00177C81">
              <w:rPr>
                <w:rFonts w:ascii="Times New Roman" w:hAnsi="Times New Roman"/>
                <w:sz w:val="20"/>
                <w:szCs w:val="20"/>
              </w:rPr>
              <w:lastRenderedPageBreak/>
              <w:t>мощности на основании расчетов физического воздействия на атмосферный воздух, а также результатов натурных измерений</w:t>
            </w:r>
          </w:p>
        </w:tc>
      </w:tr>
      <w:tr w:rsidR="000B0924" w:rsidRPr="00177C81" w14:paraId="12DDD77C" w14:textId="77777777" w:rsidTr="00EC227F">
        <w:trPr>
          <w:cantSplit/>
          <w:trHeight w:val="157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A505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97A9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1C4D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9EE1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green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6F846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548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cyan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5B05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160 кВа, </w:t>
            </w:r>
          </w:p>
          <w:p w14:paraId="635A9F4B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0,55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DE81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26421772" w14:textId="77777777" w:rsidTr="00EC227F">
        <w:trPr>
          <w:cantSplit/>
          <w:trHeight w:val="280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05FB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443F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86A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2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DE2E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green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5914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32BD5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5588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11 шт. мощностью 160 кВа,</w:t>
            </w:r>
          </w:p>
          <w:p w14:paraId="49B21E3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 шт. мощностью 63 кВА,</w:t>
            </w:r>
          </w:p>
          <w:p w14:paraId="513D0DE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 шт. мощностью 40 кВА,</w:t>
            </w:r>
          </w:p>
          <w:p w14:paraId="2E4B111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трансформаторов Кз = 0,55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DA6AD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1644D50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A399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14DF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A032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3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8E9D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050D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A69F4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F764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 шт. мощностью 160 кВа,</w:t>
            </w:r>
          </w:p>
          <w:p w14:paraId="141A5ED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52B4082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40 кВА, </w:t>
            </w:r>
          </w:p>
          <w:p w14:paraId="5FAADCDF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трансформаторов Кз = 0,38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8432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890DFCE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C75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AF15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92CB5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4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D50C1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CF31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6B06A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AC46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 шт. мощностью 160 кВа,</w:t>
            </w:r>
          </w:p>
          <w:p w14:paraId="4F7D5A7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40 кВА, </w:t>
            </w:r>
          </w:p>
          <w:p w14:paraId="17055AA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трансформаторов Кз = 0,56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3B26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3EA36F4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6C45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81E8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79C2B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5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7F253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48CA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57176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8093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100 кВа, </w:t>
            </w:r>
          </w:p>
          <w:p w14:paraId="1EC776E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трансформаторов Кз = 0,67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913D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D77F719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B1C6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DC60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EB4F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6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3A1DB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923A5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5CFA2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6F7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4 шт. мощностью 160 кВа,</w:t>
            </w:r>
          </w:p>
          <w:p w14:paraId="3F40EEFE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391D654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трансформаторов Кз = 0,58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3614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D77A9BC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F622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57DD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94467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7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71C5B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B9E7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B9EB7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497A3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100 кВа, </w:t>
            </w:r>
          </w:p>
          <w:p w14:paraId="08FA3B2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02BC397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40 кВА, </w:t>
            </w:r>
          </w:p>
          <w:p w14:paraId="09F4313E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0,67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1C9C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7F7AB6D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76DF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32A7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13A33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8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92F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EDD34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FC6DB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C748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160 кВа, </w:t>
            </w:r>
          </w:p>
          <w:p w14:paraId="0DDF6F5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4FBFC9C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0,55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BC6D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0541930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84A7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D973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EE69C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9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51A90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ED19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AF8A7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E90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250 кВа, </w:t>
            </w:r>
          </w:p>
          <w:p w14:paraId="70C45FAB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38970594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0,48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DCC5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458B4DC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7378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92D6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E89BA" w14:textId="77777777" w:rsidR="000B0924" w:rsidRPr="00177C81" w:rsidRDefault="000B0924" w:rsidP="00EC227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10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673D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97060E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FFFBC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28F1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160 кВа, </w:t>
            </w:r>
          </w:p>
          <w:p w14:paraId="54872264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63 кВА, </w:t>
            </w:r>
          </w:p>
          <w:p w14:paraId="5F3F3E67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0,58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9DAB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AD05B5F" w14:textId="77777777" w:rsidTr="00EC227F">
        <w:trPr>
          <w:cantSplit/>
          <w:trHeight w:val="23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F4AF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BC6E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AC909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11</w:t>
            </w:r>
          </w:p>
        </w:tc>
        <w:tc>
          <w:tcPr>
            <w:tcW w:w="4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F49C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1EBD52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1E535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2E3BE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160 кВа, </w:t>
            </w:r>
          </w:p>
          <w:p w14:paraId="3377C06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1 шт. мощностью 40 кВА, </w:t>
            </w:r>
          </w:p>
          <w:p w14:paraId="141DC541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eastAsia="Calibri" w:hAnsi="Times New Roman"/>
                <w:sz w:val="20"/>
                <w:szCs w:val="20"/>
              </w:rPr>
              <w:t>коэффициент загрузки трансформатора Кз = 0,63</w:t>
            </w:r>
          </w:p>
        </w:tc>
        <w:tc>
          <w:tcPr>
            <w:tcW w:w="11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5162B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</w:tbl>
    <w:p w14:paraId="764E06A1" w14:textId="77777777" w:rsidR="000B0924" w:rsidRPr="00B11932" w:rsidRDefault="000B0924" w:rsidP="000B0924">
      <w:pPr>
        <w:pStyle w:val="4"/>
        <w:keepNext w:val="0"/>
        <w:widowControl w:val="0"/>
        <w:spacing w:before="0"/>
        <w:jc w:val="both"/>
        <w:rPr>
          <w:rFonts w:ascii="Times New Roman" w:hAnsi="Times New Roman"/>
          <w:color w:val="auto"/>
          <w:sz w:val="28"/>
          <w:szCs w:val="24"/>
        </w:rPr>
      </w:pPr>
      <w:r w:rsidRPr="00B11932">
        <w:rPr>
          <w:rFonts w:ascii="Times New Roman" w:hAnsi="Times New Roman"/>
          <w:color w:val="auto"/>
          <w:sz w:val="28"/>
          <w:szCs w:val="24"/>
        </w:rPr>
        <w:t>Объекты местного значения в сфере водоснабжения</w:t>
      </w:r>
    </w:p>
    <w:tbl>
      <w:tblPr>
        <w:tblW w:w="5083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22"/>
        <w:gridCol w:w="2173"/>
        <w:gridCol w:w="2257"/>
        <w:gridCol w:w="1512"/>
        <w:gridCol w:w="1370"/>
        <w:gridCol w:w="1922"/>
        <w:gridCol w:w="2855"/>
        <w:gridCol w:w="2478"/>
      </w:tblGrid>
      <w:tr w:rsidR="000B0924" w:rsidRPr="00177C81" w14:paraId="6F0687C5" w14:textId="77777777" w:rsidTr="00EC227F">
        <w:trPr>
          <w:trHeight w:val="253"/>
          <w:tblHeader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61346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E23BB5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BD7D33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51CF160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7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08D398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14E3C25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A41B9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32C427D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A39E3E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9E84CF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2FDCE16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5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7C0FE4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8E78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bookmarkStart w:id="25" w:name="_Toc91434054"/>
            <w:r w:rsidRPr="00177C81">
              <w:rPr>
                <w:rFonts w:ascii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  <w:bookmarkEnd w:id="25"/>
          </w:p>
        </w:tc>
      </w:tr>
      <w:tr w:rsidR="000B0924" w:rsidRPr="00177C81" w14:paraId="19384AAF" w14:textId="77777777" w:rsidTr="00EC227F">
        <w:trPr>
          <w:trHeight w:val="253"/>
          <w:tblHeader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893821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F240A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1A775D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60F9C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359EE2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C1218D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D51008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8DE28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1E30CDA4" w14:textId="77777777" w:rsidTr="00EC227F">
        <w:trPr>
          <w:cantSplit/>
          <w:trHeight w:val="685"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5D5F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D6B7F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1951C506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1528200</w:t>
            </w: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0418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DF94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B03B82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7BE99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7BB4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8D93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2.1.4.1110-02 ширину санитарно-защитной полосы следует принимать по обе </w:t>
            </w:r>
            <w:r w:rsidRPr="00177C81">
              <w:rPr>
                <w:rFonts w:ascii="Times New Roman" w:hAnsi="Times New Roman"/>
                <w:sz w:val="20"/>
                <w:szCs w:val="20"/>
              </w:rPr>
              <w:lastRenderedPageBreak/>
              <w:t>стороны от крайних линий водопровода:</w:t>
            </w:r>
          </w:p>
          <w:p w14:paraId="0B21792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при отсутствии 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водоводов.</w:t>
            </w:r>
          </w:p>
        </w:tc>
      </w:tr>
      <w:tr w:rsidR="000B0924" w:rsidRPr="00177C81" w14:paraId="6E57F17C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DE09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D32A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C326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пер. Больничный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6E3E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0DA4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2775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0,12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9ECA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8692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487FF3C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811D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13F4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41B1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9F4A7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F7DE2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1E60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0,04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2FB1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7FCB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8924355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75E1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1622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F958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2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779B8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967B4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37E6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24,53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5E134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D7E4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4CFF8E6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DF00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E998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3DD0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3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B3365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8E83F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292A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0DB5F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CA91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C1A15AB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C811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0707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893A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4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B432A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7D5C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049F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193E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47F0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ED7F727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311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D1B0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31B8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5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3322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7D98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12EA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0,45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81E0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5C0F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264AF915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17AF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65F5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48D1C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6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6325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695F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3F47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4,05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5EA2C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5604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F2CB3F6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24F1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091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62FA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7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9EECE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39F5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17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0,85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6652F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4B19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1360873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0A54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093F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A47E5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8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35071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EC52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ED01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221E2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A839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6C77CB4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F009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762E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9DF8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9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227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D957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B3C8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1,6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E32DA" w14:textId="77777777" w:rsidR="000B0924" w:rsidRPr="00177C81" w:rsidRDefault="000B0924" w:rsidP="00EC227F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1C24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49DFB1B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7EDD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C32E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909E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10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CC74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657D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3E96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0,8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D2321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96A4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9FB75FC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71D3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7A73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778C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009F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ADC4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1C61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95DF0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5842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A7894BC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9F64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AB2D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B341A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площадки № 14 и 19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9A8F0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EDC1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EF7B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5,0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1DD5A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5B68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FEADB25" w14:textId="77777777" w:rsidTr="00EC227F">
        <w:trPr>
          <w:cantSplit/>
          <w:trHeight w:val="399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EF0E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B9AF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5BF0B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18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EC86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A4B1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EA17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3,6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64235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6A02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2092B12" w14:textId="77777777" w:rsidTr="00EC227F">
        <w:trPr>
          <w:cantSplit/>
          <w:trHeight w:val="314"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6189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B611A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14:paraId="0BD91E7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10000</w:t>
            </w: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2133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58255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D0D7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B458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84DE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241F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0B0924" w:rsidRPr="00177C81" w14:paraId="1426F6D8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62DE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CB58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C495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05836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E716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258E9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9B537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=120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9DF4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79CAEAE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8665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B792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329E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6</w:t>
            </w:r>
          </w:p>
          <w:p w14:paraId="712A615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6620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4BDC1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762F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AD1512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=120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0E1DD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EF79A9A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62BB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8EC6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1A66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975E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0BFA3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B5378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DF89D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bCs/>
                <w:iCs/>
                <w:sz w:val="20"/>
                <w:szCs w:val="20"/>
              </w:rPr>
            </w:pP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120 тыс. куб.м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7669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bCs/>
                <w:iCs/>
                <w:sz w:val="20"/>
                <w:szCs w:val="20"/>
              </w:rPr>
            </w:pPr>
          </w:p>
        </w:tc>
      </w:tr>
      <w:tr w:rsidR="000B0924" w:rsidRPr="00177C81" w14:paraId="077FA95E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2E76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5268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2D78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3973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CB06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9668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FC2A0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bCs/>
                <w:iCs/>
                <w:sz w:val="20"/>
                <w:szCs w:val="20"/>
              </w:rPr>
            </w:pP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2 водозабора (по 1 артезианской скважине) 160 тыс. куб.м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A760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bCs/>
                <w:iCs/>
                <w:sz w:val="20"/>
                <w:szCs w:val="20"/>
              </w:rPr>
            </w:pPr>
          </w:p>
        </w:tc>
      </w:tr>
      <w:tr w:rsidR="000B0924" w:rsidRPr="00177C81" w14:paraId="372D5562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12A0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729B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70D2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9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21085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A6DD1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3ADD6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0CC7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=40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02C3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CAF9632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15FC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5151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6D02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8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B1B0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358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B5EE8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4A759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=175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4DC9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43B8F00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1FA5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DD75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9EDA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6E23F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6727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2918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6C94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=12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3A63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503C537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9CDB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6A43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7135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10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EF63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923A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99EE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2BB1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=24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06F1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234308B" w14:textId="77777777" w:rsidTr="00EC227F">
        <w:trPr>
          <w:cantSplit/>
          <w:trHeight w:val="314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1A2D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05C5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20C8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C6877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852A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68EE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5186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2 шт. 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  <w:lang w:val="en-US"/>
              </w:rPr>
              <w:t>Q</w:t>
            </w:r>
            <w:r w:rsidRPr="00177C81">
              <w:rPr>
                <w:rFonts w:ascii="Times New Roman" w:hAnsi="Times New Roman"/>
                <w:bCs/>
                <w:iCs/>
                <w:sz w:val="20"/>
                <w:szCs w:val="20"/>
              </w:rPr>
              <w:t>=28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5CAD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</w:tbl>
    <w:p w14:paraId="2736F713" w14:textId="77777777" w:rsidR="000B0924" w:rsidRPr="007426ED" w:rsidRDefault="000B0924" w:rsidP="000B0924">
      <w:pPr>
        <w:pStyle w:val="4"/>
        <w:keepNext w:val="0"/>
        <w:widowControl w:val="0"/>
        <w:spacing w:before="0" w:line="240" w:lineRule="auto"/>
        <w:rPr>
          <w:rFonts w:ascii="Times New Roman" w:hAnsi="Times New Roman"/>
          <w:color w:val="auto"/>
          <w:sz w:val="28"/>
          <w:szCs w:val="24"/>
        </w:rPr>
      </w:pPr>
      <w:r w:rsidRPr="007426ED">
        <w:rPr>
          <w:rFonts w:ascii="Times New Roman" w:hAnsi="Times New Roman"/>
          <w:color w:val="auto"/>
          <w:sz w:val="28"/>
          <w:szCs w:val="24"/>
        </w:rPr>
        <w:t>Объекты местного значения в сфере водоотведения</w:t>
      </w:r>
    </w:p>
    <w:tbl>
      <w:tblPr>
        <w:tblW w:w="5083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22"/>
        <w:gridCol w:w="2173"/>
        <w:gridCol w:w="2257"/>
        <w:gridCol w:w="1512"/>
        <w:gridCol w:w="1370"/>
        <w:gridCol w:w="1922"/>
        <w:gridCol w:w="2855"/>
        <w:gridCol w:w="2478"/>
      </w:tblGrid>
      <w:tr w:rsidR="000B0924" w:rsidRPr="00177C81" w14:paraId="050089C2" w14:textId="77777777" w:rsidTr="00EC227F">
        <w:trPr>
          <w:trHeight w:val="253"/>
          <w:tblHeader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2B15EB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98A34B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614515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480EAF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7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0C3E64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665B04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629152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411E105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39661E9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DB0752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158B1B0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5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498CEC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541B66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bookmarkStart w:id="26" w:name="_Toc91434055"/>
            <w:r w:rsidRPr="00177C81">
              <w:rPr>
                <w:rFonts w:ascii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  <w:bookmarkEnd w:id="26"/>
          </w:p>
        </w:tc>
      </w:tr>
      <w:tr w:rsidR="000B0924" w:rsidRPr="00177C81" w14:paraId="1A9D05A6" w14:textId="77777777" w:rsidTr="00EC227F">
        <w:trPr>
          <w:trHeight w:val="253"/>
          <w:tblHeader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B18B4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63803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DF6720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280DEA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EA159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34B1DC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C2C9C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2C42A7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03F61CCE" w14:textId="77777777" w:rsidTr="00EC227F">
        <w:trPr>
          <w:cantSplit/>
          <w:trHeight w:val="253"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E678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7798C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Канализационные очистные сооружения</w:t>
            </w: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EA3D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10B0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02EA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9CDB4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5257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C27F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4035465E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BB7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6BFF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00D3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7318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3ACE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D2836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C50B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до 750 куб.м/сут</w:t>
            </w: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C0958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ориентировочный размер объекта санитарно-защитной зоны – 200 м</w:t>
            </w:r>
          </w:p>
        </w:tc>
      </w:tr>
      <w:tr w:rsidR="000B0924" w:rsidRPr="00177C81" w14:paraId="36EAFDE5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9545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4B54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AC5A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C4F6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E4EA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C1BAC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E4F3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до 550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1DC3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F7A59F2" w14:textId="77777777" w:rsidTr="00EC227F">
        <w:trPr>
          <w:cantSplit/>
          <w:trHeight w:val="25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B015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088C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C307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BBD2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3D03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89CE9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86DF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до 650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E5B1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565CB47" w14:textId="77777777" w:rsidTr="00EC227F">
        <w:trPr>
          <w:cantSplit/>
          <w:trHeight w:val="439"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9A73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04D56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Канализационные сети</w:t>
            </w: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38EB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17F93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FDBC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EB78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4BC20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A1BCB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</w:rPr>
              <w:t>В соответствии с табл. 15 СП 42.13330 определяется на стадии проекта планировки территории</w:t>
            </w:r>
          </w:p>
          <w:p w14:paraId="0FD18EF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622B3EEF" w14:textId="77777777" w:rsidTr="00EC227F">
        <w:trPr>
          <w:cantSplit/>
          <w:trHeight w:val="2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45C2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0E1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5E60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2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96E02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12B4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7169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17,45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A9518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6857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32F733F" w14:textId="77777777" w:rsidTr="00EC227F">
        <w:trPr>
          <w:cantSplit/>
          <w:trHeight w:val="2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A37B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EF4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3261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3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D8720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C640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6D57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3,2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8C792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CF77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A76F570" w14:textId="77777777" w:rsidTr="00EC227F">
        <w:trPr>
          <w:cantSplit/>
          <w:trHeight w:val="2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4DC8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CFA1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2328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4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19EC9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549F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494E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3,75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03C06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BAC8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49725B7" w14:textId="77777777" w:rsidTr="00EC227F">
        <w:trPr>
          <w:cantSplit/>
          <w:trHeight w:val="2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2923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419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11020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5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D491D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EC96E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566D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0,45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83BC6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9EEB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5E95C82" w14:textId="77777777" w:rsidTr="00EC227F">
        <w:trPr>
          <w:cantSplit/>
          <w:trHeight w:val="2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EAB6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28B0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41A3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7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5F0FF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4330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735A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0,325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A096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76E9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4E4EB3A" w14:textId="77777777" w:rsidTr="00EC227F">
        <w:trPr>
          <w:cantSplit/>
          <w:trHeight w:val="295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ECB0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FC9A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B7B3A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10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4F3E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BDA8A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BF04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0,8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E8773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DF199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9B0AED3" w14:textId="77777777" w:rsidTr="00EC227F">
        <w:trPr>
          <w:cantSplit/>
          <w:trHeight w:val="295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0ED3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8DBA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E6D27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BE5DD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1DCF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5BE1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0,85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9C56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6FB3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97C3D15" w14:textId="77777777" w:rsidTr="00EC227F">
        <w:trPr>
          <w:cantSplit/>
          <w:trHeight w:val="295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F847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951F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B872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площадки № 14 и 19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C524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BE7F8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0692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5,0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E5BE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86DE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975485E" w14:textId="77777777" w:rsidTr="00EC227F">
        <w:trPr>
          <w:cantSplit/>
          <w:trHeight w:val="295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0417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D6A1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B1294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18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8469A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69DE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4D6D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3,6</w:t>
            </w: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32F8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4239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B77DF88" w14:textId="77777777" w:rsidTr="00EC227F">
        <w:trPr>
          <w:cantSplit/>
          <w:trHeight w:val="497"/>
        </w:trPr>
        <w:tc>
          <w:tcPr>
            <w:tcW w:w="1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61E0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7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BEC1B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Канализационная насосная станция</w:t>
            </w: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DACA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село Подстепки, в том числе: </w:t>
            </w:r>
          </w:p>
        </w:tc>
        <w:tc>
          <w:tcPr>
            <w:tcW w:w="5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5BBF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8D43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20185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1265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793F2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2.2.1/2.1.1.1200-03 </w:t>
            </w:r>
            <w:r w:rsidRPr="00177C81">
              <w:rPr>
                <w:rFonts w:ascii="Times New Roman" w:hAnsi="Times New Roman"/>
                <w:sz w:val="20"/>
                <w:szCs w:val="20"/>
              </w:rPr>
              <w:lastRenderedPageBreak/>
              <w:t>ориентировочный размер санитарно-защитной зоны объекта – 15 м</w:t>
            </w:r>
          </w:p>
        </w:tc>
      </w:tr>
      <w:tr w:rsidR="000B0924" w:rsidRPr="00177C81" w14:paraId="798DBF48" w14:textId="77777777" w:rsidTr="00EC227F">
        <w:trPr>
          <w:cantSplit/>
          <w:trHeight w:val="659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738A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4324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8E98A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42B9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A607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33F59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200D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– до 60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6105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9E8D674" w14:textId="77777777" w:rsidTr="00EC227F">
        <w:trPr>
          <w:cantSplit/>
          <w:trHeight w:val="3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19A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4F61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24CD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B991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C18C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EC6C9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CCD9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– до 97 куб.м/сут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8A32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74CE64E" w14:textId="77777777" w:rsidTr="00EC227F">
        <w:trPr>
          <w:cantSplit/>
          <w:trHeight w:val="3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8099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3C90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40B26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CA97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D187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03A7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09C2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– до 60 куб.м/сут, 2 шт.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A3A70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F1BBFB6" w14:textId="77777777" w:rsidTr="00EC227F">
        <w:trPr>
          <w:cantSplit/>
          <w:trHeight w:val="3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C21D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B175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B1D2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B269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3F6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FD3B1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8F02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производительность – до 60 куб.м/сут , 3 шт.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1497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EF2B1E5" w14:textId="77777777" w:rsidTr="00EC227F">
        <w:trPr>
          <w:cantSplit/>
          <w:trHeight w:val="3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6510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058C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BC50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площадки № 14 и 19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38B5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801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0CDDF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6CF1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Определяется заданием на проектирование</w:t>
            </w: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3481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551260D4" w14:textId="77777777" w:rsidTr="00EC227F">
        <w:trPr>
          <w:cantSplit/>
          <w:trHeight w:val="373"/>
        </w:trPr>
        <w:tc>
          <w:tcPr>
            <w:tcW w:w="1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F4F7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9828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1EC4E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white"/>
              </w:rPr>
            </w:pPr>
            <w:r w:rsidRPr="00177C81">
              <w:rPr>
                <w:rFonts w:ascii="Times New Roman" w:hAnsi="Times New Roman"/>
                <w:sz w:val="20"/>
                <w:szCs w:val="20"/>
                <w:highlight w:val="white"/>
              </w:rPr>
              <w:t>площадка № 18</w:t>
            </w:r>
          </w:p>
        </w:tc>
        <w:tc>
          <w:tcPr>
            <w:tcW w:w="5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561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  <w:highlight w:val="white"/>
              </w:rPr>
            </w:pPr>
          </w:p>
        </w:tc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629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8900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94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A2D7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F0EA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</w:tbl>
    <w:p w14:paraId="3D199363" w14:textId="77777777" w:rsidR="000B0924" w:rsidRPr="00B11932" w:rsidRDefault="000B0924" w:rsidP="000B0924">
      <w:pPr>
        <w:pStyle w:val="4"/>
        <w:keepNext w:val="0"/>
        <w:widowControl w:val="0"/>
        <w:spacing w:before="0"/>
        <w:rPr>
          <w:rFonts w:ascii="Times New Roman" w:hAnsi="Times New Roman"/>
          <w:color w:val="auto"/>
          <w:sz w:val="28"/>
          <w:szCs w:val="24"/>
        </w:rPr>
      </w:pPr>
      <w:r w:rsidRPr="00B11932">
        <w:rPr>
          <w:rFonts w:ascii="Times New Roman" w:hAnsi="Times New Roman"/>
          <w:color w:val="auto"/>
          <w:sz w:val="28"/>
          <w:szCs w:val="24"/>
        </w:rPr>
        <w:t>Объекты местного значения в сфере теплоснабжения</w:t>
      </w:r>
    </w:p>
    <w:tbl>
      <w:tblPr>
        <w:tblW w:w="5108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486"/>
        <w:gridCol w:w="2031"/>
        <w:gridCol w:w="2105"/>
        <w:gridCol w:w="1438"/>
        <w:gridCol w:w="1283"/>
        <w:gridCol w:w="2435"/>
        <w:gridCol w:w="1601"/>
        <w:gridCol w:w="3785"/>
      </w:tblGrid>
      <w:tr w:rsidR="000B0924" w:rsidRPr="00177C81" w14:paraId="1AB2338F" w14:textId="77777777" w:rsidTr="00EC227F">
        <w:trPr>
          <w:trHeight w:val="253"/>
          <w:tblHeader/>
        </w:trPr>
        <w:tc>
          <w:tcPr>
            <w:tcW w:w="16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93805C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5432BD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67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CF6A56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2D357F9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69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86CD61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025F05F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47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2743F6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10B028A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5113A8C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42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3E3FD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12416B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3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891F6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24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86D55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bookmarkStart w:id="27" w:name="_Toc91434056"/>
            <w:r w:rsidRPr="00177C81">
              <w:rPr>
                <w:rFonts w:ascii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  <w:bookmarkEnd w:id="27"/>
          </w:p>
        </w:tc>
      </w:tr>
      <w:tr w:rsidR="000B0924" w:rsidRPr="00177C81" w14:paraId="2BB574F9" w14:textId="77777777" w:rsidTr="00EC227F">
        <w:trPr>
          <w:trHeight w:val="253"/>
          <w:tblHeader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170B21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B6CFE9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F6F9F5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4117E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43E314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0F5A4D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C1DED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8DC46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20412BD8" w14:textId="77777777" w:rsidTr="00EC227F">
        <w:trPr>
          <w:cantSplit/>
          <w:trHeight w:val="685"/>
        </w:trPr>
        <w:tc>
          <w:tcPr>
            <w:tcW w:w="16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5332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67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8FA19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Котельная 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F662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47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DB9B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2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89432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2030</w:t>
            </w: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2A53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9CCC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4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0FFC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размер санитарно-защитной зоны устанавливается в каждом конкретном случае на основании расчетов рассеивания загрязнений атмосферного воздуха и физического воздействия на атмосферный воздух (шум, вибрация, ЭМП и др.), а также на основании результатов натурных исследований и измерений.</w:t>
            </w:r>
          </w:p>
        </w:tc>
      </w:tr>
      <w:tr w:rsidR="000B0924" w:rsidRPr="00177C81" w14:paraId="03B874AC" w14:textId="77777777" w:rsidTr="00EC227F">
        <w:trPr>
          <w:cantSplit/>
          <w:trHeight w:val="253"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BB9E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8F61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4C7E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6186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2EA5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47A3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iCs/>
              </w:rPr>
              <w:t>Q=~0,8 Гкал/</w:t>
            </w:r>
            <w:r w:rsidRPr="00177C81">
              <w:rPr>
                <w:rFonts w:ascii="Times New Roman" w:hAnsi="Times New Roman"/>
              </w:rPr>
              <w:t>ч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1B12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 шт.</w:t>
            </w: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5F3D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184FABE" w14:textId="77777777" w:rsidTr="00EC227F">
        <w:trPr>
          <w:cantSplit/>
          <w:trHeight w:val="253"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09DB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0186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5F35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590C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0B86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0110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iCs/>
              </w:rPr>
              <w:t>Q=~0,5 Гкал/</w:t>
            </w:r>
            <w:r w:rsidRPr="00177C81">
              <w:rPr>
                <w:rFonts w:ascii="Times New Roman" w:hAnsi="Times New Roman"/>
              </w:rPr>
              <w:t>ч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A14C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 шт.</w:t>
            </w: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D05D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D5F8F8C" w14:textId="77777777" w:rsidTr="00EC227F">
        <w:trPr>
          <w:cantSplit/>
          <w:trHeight w:val="253"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4205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A8BB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ED5F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22CFC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8D7F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2B33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iCs/>
              </w:rPr>
              <w:t>Q=~0,5 Гкал/</w:t>
            </w:r>
            <w:r w:rsidRPr="00177C81">
              <w:rPr>
                <w:rFonts w:ascii="Times New Roman" w:hAnsi="Times New Roman"/>
              </w:rPr>
              <w:t>ч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2288F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4ADF2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8FE994E" w14:textId="77777777" w:rsidTr="00EC227F">
        <w:trPr>
          <w:cantSplit/>
          <w:trHeight w:val="253"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2A00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3541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EAF5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ул. Советская</w:t>
            </w: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691EB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CBBC8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C587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iCs/>
              </w:rPr>
              <w:t>Q=~0,8 Гкал/</w:t>
            </w:r>
            <w:r w:rsidRPr="00177C81">
              <w:rPr>
                <w:rFonts w:ascii="Times New Roman" w:hAnsi="Times New Roman"/>
              </w:rPr>
              <w:t>ч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B9E4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 шт.</w:t>
            </w: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3249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BE5D8A0" w14:textId="77777777" w:rsidTr="00EC227F">
        <w:trPr>
          <w:cantSplit/>
          <w:trHeight w:val="253"/>
        </w:trPr>
        <w:tc>
          <w:tcPr>
            <w:tcW w:w="16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C1BE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658B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60D0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ул. 40 лет Победы</w:t>
            </w:r>
          </w:p>
        </w:tc>
        <w:tc>
          <w:tcPr>
            <w:tcW w:w="4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368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FD93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8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C5DC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iCs/>
              </w:rPr>
              <w:t>Q=~0,35 Гкал/</w:t>
            </w:r>
            <w:r w:rsidRPr="00177C81">
              <w:rPr>
                <w:rFonts w:ascii="Times New Roman" w:hAnsi="Times New Roman"/>
              </w:rPr>
              <w:t>ч</w:t>
            </w:r>
          </w:p>
        </w:tc>
        <w:tc>
          <w:tcPr>
            <w:tcW w:w="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69CD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 шт.</w:t>
            </w:r>
          </w:p>
        </w:tc>
        <w:tc>
          <w:tcPr>
            <w:tcW w:w="124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9BE67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</w:tbl>
    <w:p w14:paraId="5BB420CE" w14:textId="77777777" w:rsidR="000B0924" w:rsidRDefault="000B0924" w:rsidP="000B0924">
      <w:pPr>
        <w:spacing w:after="0"/>
        <w:rPr>
          <w:rFonts w:ascii="Times New Roman" w:hAnsi="Times New Roman"/>
          <w:b/>
          <w:bCs/>
          <w:i/>
          <w:sz w:val="28"/>
        </w:rPr>
      </w:pPr>
    </w:p>
    <w:p w14:paraId="285B5EE5" w14:textId="77777777" w:rsidR="000B0924" w:rsidRDefault="000B0924" w:rsidP="000B0924">
      <w:pPr>
        <w:spacing w:after="0"/>
        <w:rPr>
          <w:rFonts w:ascii="Times New Roman" w:hAnsi="Times New Roman"/>
          <w:b/>
          <w:bCs/>
          <w:i/>
          <w:sz w:val="28"/>
        </w:rPr>
      </w:pPr>
    </w:p>
    <w:p w14:paraId="54544BC9" w14:textId="77777777" w:rsidR="000B0924" w:rsidRPr="00B11932" w:rsidRDefault="000B0924" w:rsidP="000B0924">
      <w:pPr>
        <w:spacing w:after="0"/>
        <w:rPr>
          <w:rFonts w:ascii="Times New Roman" w:hAnsi="Times New Roman"/>
          <w:b/>
          <w:bCs/>
          <w:i/>
          <w:sz w:val="28"/>
        </w:rPr>
      </w:pPr>
      <w:r w:rsidRPr="00B11932">
        <w:rPr>
          <w:rFonts w:ascii="Times New Roman" w:hAnsi="Times New Roman"/>
          <w:b/>
          <w:bCs/>
          <w:i/>
          <w:sz w:val="28"/>
        </w:rPr>
        <w:lastRenderedPageBreak/>
        <w:t>Объекты местного значения в сфере газоснабжения</w:t>
      </w:r>
    </w:p>
    <w:tbl>
      <w:tblPr>
        <w:tblW w:w="5108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513"/>
        <w:gridCol w:w="2150"/>
        <w:gridCol w:w="2232"/>
        <w:gridCol w:w="1492"/>
        <w:gridCol w:w="1356"/>
        <w:gridCol w:w="2035"/>
        <w:gridCol w:w="1562"/>
        <w:gridCol w:w="3824"/>
      </w:tblGrid>
      <w:tr w:rsidR="000B0924" w:rsidRPr="00177C81" w14:paraId="128FD605" w14:textId="77777777" w:rsidTr="00EC227F">
        <w:trPr>
          <w:trHeight w:val="253"/>
          <w:tblHeader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EC3AA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1921FC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7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DDB229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AC9CA6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73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668DF6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B60E73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4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F93027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15D1A49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6A4BC4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8D8C8B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F97E54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18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1447AE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26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2B2DFC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bookmarkStart w:id="28" w:name="_Toc91434057"/>
            <w:r w:rsidRPr="00177C81">
              <w:rPr>
                <w:rFonts w:ascii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  <w:bookmarkEnd w:id="28"/>
          </w:p>
        </w:tc>
      </w:tr>
      <w:tr w:rsidR="000B0924" w:rsidRPr="00177C81" w14:paraId="214C5DA4" w14:textId="77777777" w:rsidTr="00EC227F">
        <w:trPr>
          <w:trHeight w:val="253"/>
          <w:tblHeader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123D8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DCE66D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24C0BF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A72DB1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4CDB1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67D453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D421B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1F780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B0924" w:rsidRPr="00177C81" w14:paraId="7E031228" w14:textId="77777777" w:rsidTr="00EC227F">
        <w:trPr>
          <w:cantSplit/>
          <w:trHeight w:val="553"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11FC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D5F99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 xml:space="preserve">Газопровод </w:t>
            </w: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95AE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4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1468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B977E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F665C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6A9FD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6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4558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 878, 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0B0924" w:rsidRPr="00177C81" w14:paraId="2164E61C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C861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1CA7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23A4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3D02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E6225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553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3,85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14717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114B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6220118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C7F0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2655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5C798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6CCA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16634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CA777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15,94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14AF0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4905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610CDC1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0C4F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24D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CC49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DD4C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9AC6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8469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3,9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8A782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EF6D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C76B10E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246A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FAF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2B93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A75B4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486E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584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0,35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EBDFC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B368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9B369D4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336CA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9888C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8404D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6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775F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550361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F961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5,6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E3292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6DDB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26B5A071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FA90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4688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AEDF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A7FE5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6034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7F423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0,9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DB18A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40D84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50E4C3D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8CC92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CB56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76138" w14:textId="77777777" w:rsidR="000B0924" w:rsidRPr="00177C81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8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997B6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02B5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C357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1,7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B4C21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44F2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B151AF6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F804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9D00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E966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9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BD38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BFB56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EB01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1,9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7533A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A0BA3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0A080617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82BA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083A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7AEE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10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CC854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E092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1A6FB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FE385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83437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771A9664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E473E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FF9C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E22A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№14, 19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36470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0F08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87510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5,0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FB09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7740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39DA57F5" w14:textId="77777777" w:rsidTr="00EC227F">
        <w:trPr>
          <w:cantSplit/>
          <w:trHeight w:val="516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86B7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FBF39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7C55F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18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BBB4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C970B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B4B5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3,6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5902E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93D88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256CB179" w14:textId="77777777" w:rsidTr="00EC227F">
        <w:trPr>
          <w:cantSplit/>
          <w:trHeight w:val="253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D2BC6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4EF45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C0795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11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B869F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82AAD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9E91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0,85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F1030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CC133" w14:textId="77777777" w:rsidR="000B0924" w:rsidRPr="00177C81" w:rsidRDefault="000B0924" w:rsidP="00EC227F">
            <w:pPr>
              <w:snapToGrid w:val="0"/>
              <w:spacing w:after="0" w:line="240" w:lineRule="auto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83EBD9F" w14:textId="77777777" w:rsidTr="00EC227F">
        <w:trPr>
          <w:cantSplit/>
          <w:trHeight w:val="394"/>
        </w:trPr>
        <w:tc>
          <w:tcPr>
            <w:tcW w:w="16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130D1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0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AB52B" w14:textId="77777777" w:rsidR="000B0924" w:rsidRPr="00177C81" w:rsidRDefault="000B0924" w:rsidP="00EC227F">
            <w:pPr>
              <w:autoSpaceDE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Шкафной газорегуляторный пункт (ШГРП)</w:t>
            </w: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4F409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село Подстепки, в том числе:</w:t>
            </w:r>
          </w:p>
        </w:tc>
        <w:tc>
          <w:tcPr>
            <w:tcW w:w="49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2C6B2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4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D9B2B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687E1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7929D" w14:textId="77777777" w:rsidR="000B0924" w:rsidRPr="00177C81" w:rsidRDefault="000B0924" w:rsidP="00EC227F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05CA4" w14:textId="77777777" w:rsidR="000B0924" w:rsidRPr="00177C81" w:rsidRDefault="000B0924" w:rsidP="00EC227F">
            <w:pPr>
              <w:autoSpaceDE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 878, охранная зона устанавливается в виде территории, ограниченной замкнутой линией, проведенной на расстоянии 10 метров от границ объекта</w:t>
            </w:r>
          </w:p>
        </w:tc>
      </w:tr>
      <w:tr w:rsidR="000B0924" w:rsidRPr="00177C81" w14:paraId="75C56532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D3F8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ACB7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BD776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5BE2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CDAC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1BA63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86DD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4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B818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4D4A17F2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815E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CA6DF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A60B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D7D6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0133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CD234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916D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D289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6188E821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56D8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7292F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3CDD0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6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7B60F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359E9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D47B8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50BED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2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7751C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96D6B5D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E139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2DE13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E64A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14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84E2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9A44AC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9378D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4F77C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7330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20725F57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C7DC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19DC5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E790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18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652D1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D40220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27C89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077B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DA0A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  <w:tr w:rsidR="000B0924" w:rsidRPr="00177C81" w14:paraId="10EE3B93" w14:textId="77777777" w:rsidTr="00EC227F">
        <w:trPr>
          <w:cantSplit/>
          <w:trHeight w:val="394"/>
        </w:trPr>
        <w:tc>
          <w:tcPr>
            <w:tcW w:w="16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05ECD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0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1C248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6F588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площадка № 19</w:t>
            </w:r>
          </w:p>
        </w:tc>
        <w:tc>
          <w:tcPr>
            <w:tcW w:w="49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65724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4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CA0047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99BE8" w14:textId="77777777" w:rsidR="000B0924" w:rsidRPr="00177C81" w:rsidRDefault="000B0924" w:rsidP="00EC227F">
            <w:pPr>
              <w:autoSpaceDE w:val="0"/>
              <w:snapToGrid w:val="0"/>
              <w:spacing w:after="0"/>
              <w:jc w:val="center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ECD5A" w14:textId="77777777" w:rsidR="000B0924" w:rsidRPr="00177C81" w:rsidRDefault="000B0924" w:rsidP="00EC227F">
            <w:pPr>
              <w:autoSpaceDE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77C81">
              <w:rPr>
                <w:rFonts w:ascii="Times New Roman" w:hAnsi="Times New Roman"/>
                <w:sz w:val="20"/>
                <w:szCs w:val="20"/>
              </w:rPr>
              <w:t>1 шт.</w:t>
            </w:r>
          </w:p>
        </w:tc>
        <w:tc>
          <w:tcPr>
            <w:tcW w:w="126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8C6C6" w14:textId="77777777" w:rsidR="000B0924" w:rsidRPr="00177C81" w:rsidRDefault="000B0924" w:rsidP="00EC227F">
            <w:pPr>
              <w:snapToGrid w:val="0"/>
              <w:spacing w:after="0"/>
              <w:rPr>
                <w:rFonts w:ascii="Times New Roman" w:eastAsia="MS Mincho;ＭＳ 明朝" w:hAnsi="Times New Roman"/>
                <w:sz w:val="20"/>
                <w:szCs w:val="20"/>
              </w:rPr>
            </w:pPr>
          </w:p>
        </w:tc>
      </w:tr>
    </w:tbl>
    <w:p w14:paraId="1E703F3C" w14:textId="77777777" w:rsidR="000B0924" w:rsidRPr="00177C81" w:rsidRDefault="000B0924" w:rsidP="000B0924">
      <w:pPr>
        <w:pStyle w:val="17"/>
        <w:spacing w:line="240" w:lineRule="auto"/>
        <w:ind w:firstLine="0"/>
        <w:rPr>
          <w:b/>
          <w:bCs/>
        </w:rPr>
      </w:pPr>
    </w:p>
    <w:p w14:paraId="5336A98D" w14:textId="77777777" w:rsidR="000B0924" w:rsidRPr="00177C81" w:rsidRDefault="000B0924" w:rsidP="000B0924">
      <w:pPr>
        <w:pStyle w:val="17"/>
        <w:spacing w:line="240" w:lineRule="auto"/>
        <w:ind w:firstLine="0"/>
        <w:rPr>
          <w:b/>
          <w:bCs/>
        </w:rPr>
        <w:sectPr w:rsidR="000B0924" w:rsidRPr="00177C81" w:rsidSect="00283435">
          <w:pgSz w:w="16838" w:h="11906" w:orient="landscape"/>
          <w:pgMar w:top="1701" w:right="1134" w:bottom="567" w:left="851" w:header="0" w:footer="709" w:gutter="0"/>
          <w:cols w:space="720"/>
          <w:formProt w:val="0"/>
          <w:titlePg/>
          <w:docGrid w:linePitch="360"/>
        </w:sectPr>
      </w:pPr>
    </w:p>
    <w:p w14:paraId="73136E5F" w14:textId="77777777" w:rsidR="000B0924" w:rsidRPr="00177C81" w:rsidRDefault="000B0924" w:rsidP="000B0924">
      <w:pPr>
        <w:pStyle w:val="61"/>
      </w:pPr>
      <w:bookmarkStart w:id="29" w:name="__RefHeading___Toc42681464"/>
      <w:bookmarkStart w:id="30" w:name="_Toc91434058"/>
      <w:bookmarkEnd w:id="29"/>
      <w:r w:rsidRPr="00177C81">
        <w:lastRenderedPageBreak/>
        <w:t>4.2 Надежность функционирования систем коммунальной инфраструктуры, перспективы их развития, показатели качества коммунальных ресурсов</w:t>
      </w:r>
      <w:bookmarkEnd w:id="30"/>
    </w:p>
    <w:p w14:paraId="4B7E1EC8" w14:textId="77777777" w:rsidR="000B0924" w:rsidRPr="00177C81" w:rsidRDefault="000B0924" w:rsidP="000B092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36"/>
          <w:szCs w:val="24"/>
        </w:rPr>
      </w:pPr>
      <w:r w:rsidRPr="00177C81">
        <w:rPr>
          <w:rFonts w:ascii="Times New Roman" w:hAnsi="Times New Roman" w:cs="Times New Roman"/>
          <w:sz w:val="28"/>
          <w:szCs w:val="24"/>
        </w:rPr>
        <w:t xml:space="preserve">Показатели надежности систем коммунальной инфраструктуры представлены в таблице </w:t>
      </w:r>
      <w:r>
        <w:rPr>
          <w:rFonts w:ascii="Times New Roman" w:hAnsi="Times New Roman" w:cs="Times New Roman"/>
          <w:sz w:val="28"/>
          <w:szCs w:val="24"/>
        </w:rPr>
        <w:t>9</w:t>
      </w:r>
      <w:r w:rsidRPr="00177C81">
        <w:rPr>
          <w:rFonts w:ascii="Times New Roman" w:hAnsi="Times New Roman" w:cs="Times New Roman"/>
          <w:sz w:val="28"/>
          <w:szCs w:val="24"/>
        </w:rPr>
        <w:t>.</w:t>
      </w:r>
    </w:p>
    <w:p w14:paraId="406FCAA1" w14:textId="77777777" w:rsidR="000B0924" w:rsidRPr="00177C81" w:rsidRDefault="000B0924" w:rsidP="000B0924">
      <w:pPr>
        <w:pStyle w:val="ConsPlusNormal"/>
        <w:ind w:firstLine="0"/>
        <w:rPr>
          <w:rFonts w:ascii="Times New Roman" w:hAnsi="Times New Roman" w:cs="Times New Roman"/>
          <w:sz w:val="28"/>
          <w:szCs w:val="24"/>
        </w:rPr>
      </w:pPr>
      <w:r w:rsidRPr="00177C81">
        <w:rPr>
          <w:rFonts w:ascii="Times New Roman" w:hAnsi="Times New Roman" w:cs="Times New Roman"/>
          <w:sz w:val="28"/>
        </w:rPr>
        <w:t xml:space="preserve">Таблица </w:t>
      </w:r>
      <w:r>
        <w:rPr>
          <w:rFonts w:ascii="Times New Roman" w:hAnsi="Times New Roman" w:cs="Times New Roman"/>
          <w:sz w:val="28"/>
        </w:rPr>
        <w:t>9</w:t>
      </w:r>
      <w:r w:rsidRPr="00177C81">
        <w:rPr>
          <w:rFonts w:ascii="Times New Roman" w:hAnsi="Times New Roman" w:cs="Times New Roman"/>
          <w:sz w:val="28"/>
        </w:rPr>
        <w:t xml:space="preserve"> - </w:t>
      </w:r>
      <w:r w:rsidRPr="00177C81">
        <w:rPr>
          <w:rFonts w:ascii="Times New Roman" w:hAnsi="Times New Roman" w:cs="Times New Roman"/>
          <w:sz w:val="28"/>
          <w:szCs w:val="24"/>
        </w:rPr>
        <w:t>Показатели надежности систем коммунальной инфраструктуры</w:t>
      </w:r>
    </w:p>
    <w:tbl>
      <w:tblPr>
        <w:tblStyle w:val="affc"/>
        <w:tblW w:w="0" w:type="auto"/>
        <w:tblLook w:val="04A0" w:firstRow="1" w:lastRow="0" w:firstColumn="1" w:lastColumn="0" w:noHBand="0" w:noVBand="1"/>
      </w:tblPr>
      <w:tblGrid>
        <w:gridCol w:w="3256"/>
        <w:gridCol w:w="6372"/>
      </w:tblGrid>
      <w:tr w:rsidR="000B0924" w:rsidRPr="00177C81" w14:paraId="034FDF27" w14:textId="77777777" w:rsidTr="00EC227F">
        <w:tc>
          <w:tcPr>
            <w:tcW w:w="3256" w:type="dxa"/>
          </w:tcPr>
          <w:p w14:paraId="1BBD5284" w14:textId="77777777" w:rsidR="000B0924" w:rsidRPr="00177C81" w:rsidRDefault="000B0924" w:rsidP="00EC227F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Наименование вида коммунального ресурса</w:t>
            </w:r>
          </w:p>
        </w:tc>
        <w:tc>
          <w:tcPr>
            <w:tcW w:w="6372" w:type="dxa"/>
          </w:tcPr>
          <w:p w14:paraId="49134521" w14:textId="77777777" w:rsidR="000B0924" w:rsidRPr="00177C81" w:rsidRDefault="000B0924" w:rsidP="00EC227F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Показатели надежности</w:t>
            </w:r>
          </w:p>
        </w:tc>
      </w:tr>
      <w:tr w:rsidR="000B0924" w:rsidRPr="00177C81" w14:paraId="243BF908" w14:textId="77777777" w:rsidTr="00EC227F">
        <w:tc>
          <w:tcPr>
            <w:tcW w:w="3256" w:type="dxa"/>
          </w:tcPr>
          <w:p w14:paraId="2A309EAE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Электроэнергия</w:t>
            </w:r>
          </w:p>
        </w:tc>
        <w:tc>
          <w:tcPr>
            <w:tcW w:w="6372" w:type="dxa"/>
          </w:tcPr>
          <w:p w14:paraId="264445F1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Количество перерывов в электроснабжении потребителей, вследствие аварий и инцидентов в системе электроснабжения</w:t>
            </w:r>
          </w:p>
        </w:tc>
      </w:tr>
      <w:tr w:rsidR="000B0924" w:rsidRPr="00177C81" w14:paraId="68374BFC" w14:textId="77777777" w:rsidTr="00EC227F">
        <w:tc>
          <w:tcPr>
            <w:tcW w:w="3256" w:type="dxa"/>
          </w:tcPr>
          <w:p w14:paraId="2BCD7083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Тепловая энергия (отопление и горячее водоснабжение)</w:t>
            </w:r>
          </w:p>
        </w:tc>
        <w:tc>
          <w:tcPr>
            <w:tcW w:w="6372" w:type="dxa"/>
          </w:tcPr>
          <w:p w14:paraId="03622BCF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Количество перерывов в теплоснабжении в холодное время года</w:t>
            </w:r>
          </w:p>
        </w:tc>
      </w:tr>
      <w:tr w:rsidR="000B0924" w:rsidRPr="00177C81" w14:paraId="78D73A58" w14:textId="77777777" w:rsidTr="00EC227F">
        <w:tc>
          <w:tcPr>
            <w:tcW w:w="3256" w:type="dxa"/>
          </w:tcPr>
          <w:p w14:paraId="2C6AEDB2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Водоснабжение</w:t>
            </w:r>
          </w:p>
        </w:tc>
        <w:tc>
          <w:tcPr>
            <w:tcW w:w="6372" w:type="dxa"/>
          </w:tcPr>
          <w:p w14:paraId="1D2D95C4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  <w:sz w:val="24"/>
              </w:rPr>
              <w:t>Количество перерывов в водоснабжении потребителей, вследствие аварий и инцидентов в системе водоснабжения</w:t>
            </w:r>
          </w:p>
        </w:tc>
      </w:tr>
      <w:tr w:rsidR="000B0924" w:rsidRPr="00177C81" w14:paraId="38B5EFFE" w14:textId="77777777" w:rsidTr="00EC227F">
        <w:tc>
          <w:tcPr>
            <w:tcW w:w="3256" w:type="dxa"/>
          </w:tcPr>
          <w:p w14:paraId="73E6405F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Водоотведение</w:t>
            </w:r>
          </w:p>
        </w:tc>
        <w:tc>
          <w:tcPr>
            <w:tcW w:w="6372" w:type="dxa"/>
          </w:tcPr>
          <w:p w14:paraId="634066D5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  <w:sz w:val="24"/>
              </w:rPr>
              <w:t>Отсутствует</w:t>
            </w:r>
          </w:p>
        </w:tc>
      </w:tr>
      <w:tr w:rsidR="000B0924" w:rsidRPr="00177C81" w14:paraId="285E698F" w14:textId="77777777" w:rsidTr="00EC227F">
        <w:tc>
          <w:tcPr>
            <w:tcW w:w="3256" w:type="dxa"/>
          </w:tcPr>
          <w:p w14:paraId="36C4AB5B" w14:textId="77777777" w:rsidR="000B0924" w:rsidRPr="00177C81" w:rsidRDefault="000B0924" w:rsidP="00EC227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</w:rPr>
            </w:pPr>
            <w:r w:rsidRPr="00177C81">
              <w:rPr>
                <w:rFonts w:ascii="Times New Roman" w:hAnsi="Times New Roman" w:cs="Times New Roman"/>
                <w:sz w:val="24"/>
              </w:rPr>
              <w:t>Газоснабжение</w:t>
            </w:r>
          </w:p>
        </w:tc>
        <w:tc>
          <w:tcPr>
            <w:tcW w:w="6372" w:type="dxa"/>
          </w:tcPr>
          <w:p w14:paraId="31EE91DC" w14:textId="77777777" w:rsidR="000B0924" w:rsidRPr="00177C81" w:rsidRDefault="000B0924" w:rsidP="00EC227F">
            <w:pPr>
              <w:spacing w:after="0" w:line="240" w:lineRule="auto"/>
              <w:rPr>
                <w:rFonts w:ascii="Times New Roman" w:hAnsi="Times New Roman"/>
              </w:rPr>
            </w:pPr>
            <w:r w:rsidRPr="00177C81">
              <w:rPr>
                <w:rFonts w:ascii="Times New Roman" w:hAnsi="Times New Roman"/>
                <w:sz w:val="24"/>
              </w:rPr>
              <w:t>Количество перерывов в газоснабжении потребителей, вследствие аварий и инцидентов в системе газоснабжения</w:t>
            </w:r>
          </w:p>
        </w:tc>
      </w:tr>
    </w:tbl>
    <w:p w14:paraId="4904551C" w14:textId="77777777" w:rsidR="000B0924" w:rsidRPr="00177C81" w:rsidRDefault="000B0924" w:rsidP="000B0924">
      <w:pPr>
        <w:pStyle w:val="17"/>
        <w:spacing w:line="240" w:lineRule="auto"/>
        <w:ind w:firstLine="0"/>
      </w:pPr>
    </w:p>
    <w:p w14:paraId="4641FBEC" w14:textId="77777777" w:rsidR="000B0924" w:rsidRPr="00177C81" w:rsidRDefault="000B0924" w:rsidP="000B0924">
      <w:pPr>
        <w:pStyle w:val="5"/>
        <w:spacing w:before="0" w:after="0" w:line="360" w:lineRule="auto"/>
        <w:jc w:val="center"/>
        <w:rPr>
          <w:rFonts w:ascii="Times New Roman" w:eastAsia="Andale Sans UI" w:hAnsi="Times New Roman"/>
          <w:i w:val="0"/>
          <w:iCs w:val="0"/>
          <w:sz w:val="28"/>
          <w:szCs w:val="24"/>
        </w:rPr>
      </w:pPr>
      <w:r w:rsidRPr="00177C81">
        <w:rPr>
          <w:rFonts w:ascii="Times New Roman" w:eastAsia="Andale Sans UI" w:hAnsi="Times New Roman"/>
          <w:i w:val="0"/>
          <w:iCs w:val="0"/>
          <w:sz w:val="28"/>
          <w:szCs w:val="24"/>
        </w:rPr>
        <w:t>4.3 Ресурсное обеспечение Программы</w:t>
      </w:r>
    </w:p>
    <w:p w14:paraId="6C6A6406" w14:textId="77777777" w:rsidR="000B0924" w:rsidRPr="00177C81" w:rsidRDefault="000B0924" w:rsidP="000B0924">
      <w:pPr>
        <w:widowControl w:val="0"/>
        <w:suppressAutoHyphens/>
        <w:autoSpaceDE w:val="0"/>
        <w:spacing w:after="0" w:line="360" w:lineRule="auto"/>
        <w:ind w:firstLine="709"/>
        <w:jc w:val="both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>Реализация мероприятий Программы осуществляется за счет средств бюджета сельского поселения Подстепки.</w:t>
      </w:r>
    </w:p>
    <w:p w14:paraId="488C2B79" w14:textId="77777777" w:rsidR="000B0924" w:rsidRPr="00177C81" w:rsidRDefault="000B0924" w:rsidP="000B0924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t xml:space="preserve">Таблица </w:t>
      </w:r>
      <w:r>
        <w:rPr>
          <w:rFonts w:ascii="Times New Roman" w:eastAsia="Andale Sans UI" w:hAnsi="Times New Roman"/>
          <w:kern w:val="1"/>
          <w:sz w:val="28"/>
          <w:szCs w:val="24"/>
        </w:rPr>
        <w:t>10</w:t>
      </w:r>
      <w:r w:rsidRPr="00177C81">
        <w:rPr>
          <w:rFonts w:ascii="Times New Roman" w:eastAsia="Andale Sans UI" w:hAnsi="Times New Roman"/>
          <w:kern w:val="1"/>
          <w:sz w:val="28"/>
          <w:szCs w:val="24"/>
        </w:rPr>
        <w:t xml:space="preserve"> – Финансирование Программы</w:t>
      </w:r>
    </w:p>
    <w:tbl>
      <w:tblPr>
        <w:tblStyle w:val="affc"/>
        <w:tblW w:w="5000" w:type="pct"/>
        <w:tblLayout w:type="fixed"/>
        <w:tblLook w:val="04A0" w:firstRow="1" w:lastRow="0" w:firstColumn="1" w:lastColumn="0" w:noHBand="0" w:noVBand="1"/>
      </w:tblPr>
      <w:tblGrid>
        <w:gridCol w:w="2121"/>
        <w:gridCol w:w="1134"/>
        <w:gridCol w:w="911"/>
        <w:gridCol w:w="911"/>
        <w:gridCol w:w="911"/>
        <w:gridCol w:w="911"/>
        <w:gridCol w:w="911"/>
        <w:gridCol w:w="911"/>
        <w:gridCol w:w="907"/>
      </w:tblGrid>
      <w:tr w:rsidR="000B0924" w:rsidRPr="00A16FAE" w14:paraId="4C85FC46" w14:textId="77777777" w:rsidTr="00EC227F">
        <w:trPr>
          <w:trHeight w:val="289"/>
        </w:trPr>
        <w:tc>
          <w:tcPr>
            <w:tcW w:w="1102" w:type="pct"/>
            <w:vMerge w:val="restart"/>
            <w:vAlign w:val="center"/>
          </w:tcPr>
          <w:p w14:paraId="446C8D02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Финансируемые объекты</w:t>
            </w:r>
          </w:p>
        </w:tc>
        <w:tc>
          <w:tcPr>
            <w:tcW w:w="589" w:type="pct"/>
            <w:vMerge w:val="restart"/>
            <w:noWrap/>
            <w:vAlign w:val="center"/>
          </w:tcPr>
          <w:p w14:paraId="136A6D95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3309" w:type="pct"/>
            <w:gridSpan w:val="7"/>
            <w:noWrap/>
            <w:vAlign w:val="center"/>
          </w:tcPr>
          <w:p w14:paraId="74FA9729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В том числе по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годам</w:t>
            </w:r>
          </w:p>
        </w:tc>
      </w:tr>
      <w:tr w:rsidR="000B0924" w:rsidRPr="00A16FAE" w14:paraId="0B6314EF" w14:textId="77777777" w:rsidTr="00EC227F">
        <w:trPr>
          <w:trHeight w:val="463"/>
        </w:trPr>
        <w:tc>
          <w:tcPr>
            <w:tcW w:w="1102" w:type="pct"/>
            <w:vMerge/>
          </w:tcPr>
          <w:p w14:paraId="4B2BF759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589" w:type="pct"/>
            <w:vMerge/>
            <w:noWrap/>
          </w:tcPr>
          <w:p w14:paraId="70BCFD14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73" w:type="pct"/>
            <w:noWrap/>
            <w:vAlign w:val="center"/>
          </w:tcPr>
          <w:p w14:paraId="1D45C9C0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73" w:type="pct"/>
            <w:vAlign w:val="center"/>
          </w:tcPr>
          <w:p w14:paraId="19598A5E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2023</w:t>
            </w:r>
          </w:p>
        </w:tc>
        <w:tc>
          <w:tcPr>
            <w:tcW w:w="473" w:type="pct"/>
            <w:vAlign w:val="center"/>
          </w:tcPr>
          <w:p w14:paraId="1B1DF3CB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2024</w:t>
            </w:r>
          </w:p>
        </w:tc>
        <w:tc>
          <w:tcPr>
            <w:tcW w:w="473" w:type="pct"/>
            <w:vAlign w:val="center"/>
          </w:tcPr>
          <w:p w14:paraId="671E7CB3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2025</w:t>
            </w:r>
          </w:p>
        </w:tc>
        <w:tc>
          <w:tcPr>
            <w:tcW w:w="473" w:type="pct"/>
            <w:vAlign w:val="center"/>
          </w:tcPr>
          <w:p w14:paraId="17A2C395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2026</w:t>
            </w:r>
          </w:p>
        </w:tc>
        <w:tc>
          <w:tcPr>
            <w:tcW w:w="473" w:type="pct"/>
            <w:noWrap/>
            <w:vAlign w:val="center"/>
          </w:tcPr>
          <w:p w14:paraId="5A35FBD3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–2030</w:t>
            </w:r>
          </w:p>
        </w:tc>
        <w:tc>
          <w:tcPr>
            <w:tcW w:w="470" w:type="pct"/>
            <w:noWrap/>
            <w:vAlign w:val="center"/>
          </w:tcPr>
          <w:p w14:paraId="640ABF8B" w14:textId="77777777" w:rsidR="000B0924" w:rsidRPr="00A16FAE" w:rsidRDefault="000B0924" w:rsidP="00EC22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2031–2035</w:t>
            </w:r>
          </w:p>
        </w:tc>
      </w:tr>
      <w:tr w:rsidR="000B0924" w:rsidRPr="00A16FAE" w14:paraId="021B3DB3" w14:textId="77777777" w:rsidTr="00EC227F">
        <w:trPr>
          <w:trHeight w:val="463"/>
        </w:trPr>
        <w:tc>
          <w:tcPr>
            <w:tcW w:w="1102" w:type="pct"/>
            <w:vAlign w:val="center"/>
          </w:tcPr>
          <w:p w14:paraId="7326DBB4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Объекты местного значения в сфере электроснабжения</w:t>
            </w:r>
          </w:p>
        </w:tc>
        <w:tc>
          <w:tcPr>
            <w:tcW w:w="589" w:type="pct"/>
            <w:noWrap/>
            <w:hideMark/>
          </w:tcPr>
          <w:p w14:paraId="34C78226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473" w:type="pct"/>
            <w:noWrap/>
            <w:hideMark/>
          </w:tcPr>
          <w:p w14:paraId="64D8CC16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6C1A517D" w14:textId="77777777" w:rsidR="000B0924" w:rsidRPr="00814648" w:rsidRDefault="000B0924" w:rsidP="00EC227F">
            <w:pPr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48B51F05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6773F155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3 000 </w:t>
            </w:r>
          </w:p>
        </w:tc>
        <w:tc>
          <w:tcPr>
            <w:tcW w:w="473" w:type="pct"/>
          </w:tcPr>
          <w:p w14:paraId="65FE4702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2 000 </w:t>
            </w:r>
          </w:p>
        </w:tc>
        <w:tc>
          <w:tcPr>
            <w:tcW w:w="473" w:type="pct"/>
            <w:noWrap/>
            <w:hideMark/>
          </w:tcPr>
          <w:p w14:paraId="66F6FE9A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8 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0" w:type="pct"/>
            <w:noWrap/>
            <w:hideMark/>
          </w:tcPr>
          <w:p w14:paraId="2C9242D9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0924" w:rsidRPr="00A16FAE" w14:paraId="2CBD2291" w14:textId="77777777" w:rsidTr="00EC227F">
        <w:trPr>
          <w:trHeight w:val="196"/>
        </w:trPr>
        <w:tc>
          <w:tcPr>
            <w:tcW w:w="1102" w:type="pct"/>
            <w:vAlign w:val="center"/>
          </w:tcPr>
          <w:p w14:paraId="6A1ABEB6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Объекты местного значения в сфере водоснабжения</w:t>
            </w:r>
          </w:p>
        </w:tc>
        <w:tc>
          <w:tcPr>
            <w:tcW w:w="589" w:type="pct"/>
            <w:noWrap/>
            <w:hideMark/>
          </w:tcPr>
          <w:p w14:paraId="1F133F49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258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473" w:type="pct"/>
            <w:noWrap/>
            <w:hideMark/>
          </w:tcPr>
          <w:p w14:paraId="406FA4F8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25 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3" w:type="pct"/>
          </w:tcPr>
          <w:p w14:paraId="16188295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25 000 </w:t>
            </w:r>
          </w:p>
        </w:tc>
        <w:tc>
          <w:tcPr>
            <w:tcW w:w="473" w:type="pct"/>
          </w:tcPr>
          <w:p w14:paraId="4556425B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25 000 </w:t>
            </w:r>
          </w:p>
        </w:tc>
        <w:tc>
          <w:tcPr>
            <w:tcW w:w="473" w:type="pct"/>
          </w:tcPr>
          <w:p w14:paraId="193C67B1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25 000 </w:t>
            </w:r>
          </w:p>
        </w:tc>
        <w:tc>
          <w:tcPr>
            <w:tcW w:w="473" w:type="pct"/>
          </w:tcPr>
          <w:p w14:paraId="3D62A17B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20 000 </w:t>
            </w:r>
          </w:p>
        </w:tc>
        <w:tc>
          <w:tcPr>
            <w:tcW w:w="473" w:type="pct"/>
            <w:noWrap/>
            <w:hideMark/>
          </w:tcPr>
          <w:p w14:paraId="0BD9BDA9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8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0" w:type="pct"/>
            <w:noWrap/>
            <w:hideMark/>
          </w:tcPr>
          <w:p w14:paraId="3B4DA4EE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58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400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0924" w:rsidRPr="00A16FAE" w14:paraId="3D95552E" w14:textId="77777777" w:rsidTr="00EC227F">
        <w:trPr>
          <w:trHeight w:val="228"/>
        </w:trPr>
        <w:tc>
          <w:tcPr>
            <w:tcW w:w="1102" w:type="pct"/>
            <w:vAlign w:val="center"/>
          </w:tcPr>
          <w:p w14:paraId="6EE3E1ED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Объекты местного значения в сфере водоотведения</w:t>
            </w:r>
          </w:p>
        </w:tc>
        <w:tc>
          <w:tcPr>
            <w:tcW w:w="589" w:type="pct"/>
            <w:noWrap/>
            <w:hideMark/>
          </w:tcPr>
          <w:p w14:paraId="375F255A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150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473" w:type="pct"/>
            <w:noWrap/>
            <w:hideMark/>
          </w:tcPr>
          <w:p w14:paraId="5828C908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12 500 </w:t>
            </w:r>
          </w:p>
        </w:tc>
        <w:tc>
          <w:tcPr>
            <w:tcW w:w="473" w:type="pct"/>
          </w:tcPr>
          <w:p w14:paraId="2FB521DB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12 500 </w:t>
            </w:r>
          </w:p>
        </w:tc>
        <w:tc>
          <w:tcPr>
            <w:tcW w:w="473" w:type="pct"/>
          </w:tcPr>
          <w:p w14:paraId="52E0A241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12 500 </w:t>
            </w:r>
          </w:p>
        </w:tc>
        <w:tc>
          <w:tcPr>
            <w:tcW w:w="473" w:type="pct"/>
          </w:tcPr>
          <w:p w14:paraId="0EBD6D56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12 500 </w:t>
            </w:r>
          </w:p>
        </w:tc>
        <w:tc>
          <w:tcPr>
            <w:tcW w:w="473" w:type="pct"/>
          </w:tcPr>
          <w:p w14:paraId="141827EE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10 000 </w:t>
            </w:r>
          </w:p>
        </w:tc>
        <w:tc>
          <w:tcPr>
            <w:tcW w:w="473" w:type="pct"/>
            <w:noWrap/>
            <w:hideMark/>
          </w:tcPr>
          <w:p w14:paraId="7DC084F6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40 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0" w:type="pct"/>
            <w:noWrap/>
            <w:hideMark/>
          </w:tcPr>
          <w:p w14:paraId="5DB9D7B6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0924" w:rsidRPr="00A16FAE" w14:paraId="027AB87A" w14:textId="77777777" w:rsidTr="00EC227F">
        <w:trPr>
          <w:trHeight w:val="246"/>
        </w:trPr>
        <w:tc>
          <w:tcPr>
            <w:tcW w:w="1102" w:type="pct"/>
            <w:vAlign w:val="center"/>
          </w:tcPr>
          <w:p w14:paraId="24F1AD6A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Объекты местного значения в сфере теплоснабжения</w:t>
            </w:r>
          </w:p>
        </w:tc>
        <w:tc>
          <w:tcPr>
            <w:tcW w:w="589" w:type="pct"/>
            <w:noWrap/>
            <w:hideMark/>
          </w:tcPr>
          <w:p w14:paraId="66967DF8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25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473" w:type="pct"/>
            <w:noWrap/>
            <w:hideMark/>
          </w:tcPr>
          <w:p w14:paraId="366B715B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52E876DD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3B24EF13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12F4903C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2 500 </w:t>
            </w:r>
          </w:p>
        </w:tc>
        <w:tc>
          <w:tcPr>
            <w:tcW w:w="473" w:type="pct"/>
          </w:tcPr>
          <w:p w14:paraId="4B4E0997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2 000 </w:t>
            </w:r>
          </w:p>
        </w:tc>
        <w:tc>
          <w:tcPr>
            <w:tcW w:w="473" w:type="pct"/>
            <w:noWrap/>
            <w:hideMark/>
          </w:tcPr>
          <w:p w14:paraId="0BD2BDC0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8 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0" w:type="pct"/>
            <w:noWrap/>
            <w:hideMark/>
          </w:tcPr>
          <w:p w14:paraId="2EC624B3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800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0B0924" w:rsidRPr="00A16FAE" w14:paraId="6DB8BCD8" w14:textId="77777777" w:rsidTr="00EC227F">
        <w:trPr>
          <w:trHeight w:val="122"/>
        </w:trPr>
        <w:tc>
          <w:tcPr>
            <w:tcW w:w="1102" w:type="pct"/>
            <w:vAlign w:val="center"/>
          </w:tcPr>
          <w:p w14:paraId="3903E4CE" w14:textId="77777777" w:rsidR="000B0924" w:rsidRPr="00A16FAE" w:rsidRDefault="000B0924" w:rsidP="00EC227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Объекты местного значения в сфере газоснабжения</w:t>
            </w:r>
          </w:p>
        </w:tc>
        <w:tc>
          <w:tcPr>
            <w:tcW w:w="589" w:type="pct"/>
            <w:noWrap/>
            <w:hideMark/>
          </w:tcPr>
          <w:p w14:paraId="656D8D6D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176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473" w:type="pct"/>
            <w:noWrap/>
            <w:hideMark/>
          </w:tcPr>
          <w:p w14:paraId="36D7703B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15 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3" w:type="pct"/>
          </w:tcPr>
          <w:p w14:paraId="01F954EA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15 000 </w:t>
            </w:r>
          </w:p>
        </w:tc>
        <w:tc>
          <w:tcPr>
            <w:tcW w:w="473" w:type="pct"/>
          </w:tcPr>
          <w:p w14:paraId="553B4170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15 000 </w:t>
            </w:r>
          </w:p>
        </w:tc>
        <w:tc>
          <w:tcPr>
            <w:tcW w:w="473" w:type="pct"/>
          </w:tcPr>
          <w:p w14:paraId="5D4A5AE0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15 000 </w:t>
            </w:r>
          </w:p>
        </w:tc>
        <w:tc>
          <w:tcPr>
            <w:tcW w:w="473" w:type="pct"/>
          </w:tcPr>
          <w:p w14:paraId="088D3784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15 000 </w:t>
            </w:r>
          </w:p>
        </w:tc>
        <w:tc>
          <w:tcPr>
            <w:tcW w:w="473" w:type="pct"/>
            <w:noWrap/>
            <w:hideMark/>
          </w:tcPr>
          <w:p w14:paraId="2C978B43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45 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70" w:type="pct"/>
            <w:noWrap/>
            <w:hideMark/>
          </w:tcPr>
          <w:p w14:paraId="4CC647AE" w14:textId="77777777" w:rsidR="000B0924" w:rsidRPr="00A16FAE" w:rsidRDefault="000B0924" w:rsidP="00EC227F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56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 </w:t>
            </w:r>
            <w:r w:rsidRPr="00A16FAE">
              <w:rPr>
                <w:rFonts w:ascii="Times New Roman" w:hAnsi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14:paraId="6331941E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6"/>
        </w:rPr>
      </w:pPr>
      <w:r w:rsidRPr="00177C81">
        <w:rPr>
          <w:rFonts w:ascii="Times New Roman" w:eastAsia="Andale Sans UI" w:hAnsi="Times New Roman"/>
          <w:kern w:val="1"/>
          <w:sz w:val="28"/>
          <w:szCs w:val="24"/>
        </w:rPr>
        <w:lastRenderedPageBreak/>
        <w:t>Финансирование указанных в перечне мероприятий Программы осуществляется в форме бюджетных ассигнований на оплату муниципальных контрактов на 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Программы.</w:t>
      </w:r>
    </w:p>
    <w:p w14:paraId="000C213D" w14:textId="77777777" w:rsidR="000B0924" w:rsidRPr="00177C81" w:rsidRDefault="000B0924" w:rsidP="000B0924">
      <w:pPr>
        <w:pStyle w:val="17"/>
        <w:rPr>
          <w:sz w:val="26"/>
          <w:szCs w:val="26"/>
        </w:rPr>
        <w:sectPr w:rsidR="000B0924" w:rsidRPr="00177C81" w:rsidSect="00283435">
          <w:footerReference w:type="default" r:id="rId13"/>
          <w:pgSz w:w="11906" w:h="16838"/>
          <w:pgMar w:top="1134" w:right="567" w:bottom="851" w:left="1701" w:header="0" w:footer="709" w:gutter="0"/>
          <w:cols w:space="720"/>
          <w:formProt w:val="0"/>
          <w:docGrid w:linePitch="360"/>
        </w:sectPr>
      </w:pPr>
    </w:p>
    <w:p w14:paraId="6C63C892" w14:textId="77777777" w:rsidR="000B0924" w:rsidRPr="00763C9B" w:rsidRDefault="000B0924" w:rsidP="000B0924">
      <w:pPr>
        <w:pStyle w:val="34"/>
        <w:spacing w:after="100" w:afterAutospacing="1"/>
        <w:rPr>
          <w:rFonts w:ascii="Times New Roman Полужирный" w:hAnsi="Times New Roman Полужирный" w:cs="Times New Roman"/>
          <w:caps/>
        </w:rPr>
      </w:pPr>
      <w:bookmarkStart w:id="31" w:name="__RefHeading___Toc42681470"/>
      <w:bookmarkStart w:id="32" w:name="_Toc91434059"/>
      <w:r w:rsidRPr="00763C9B">
        <w:rPr>
          <w:rFonts w:ascii="Times New Roman Полужирный" w:hAnsi="Times New Roman Полужирный" w:cs="Times New Roman"/>
          <w:caps/>
          <w:lang w:val="en-US"/>
        </w:rPr>
        <w:lastRenderedPageBreak/>
        <w:t>V</w:t>
      </w:r>
      <w:r w:rsidRPr="00763C9B">
        <w:rPr>
          <w:rFonts w:ascii="Times New Roman Полужирный" w:hAnsi="Times New Roman Полужирный" w:cs="Times New Roman"/>
          <w:caps/>
        </w:rPr>
        <w:t xml:space="preserve">. </w:t>
      </w:r>
      <w:bookmarkStart w:id="33" w:name="__RefHeading___Toc42681471"/>
      <w:bookmarkEnd w:id="31"/>
      <w:r w:rsidRPr="00763C9B">
        <w:rPr>
          <w:rFonts w:ascii="Times New Roman Полужирный" w:hAnsi="Times New Roman Полужирный" w:cs="Times New Roman"/>
          <w:caps/>
        </w:rPr>
        <w:t>Приоритетность мероприятий (инвестиционных проектов) и оценка эффективности программы</w:t>
      </w:r>
      <w:bookmarkEnd w:id="32"/>
    </w:p>
    <w:p w14:paraId="4B1277B6" w14:textId="77777777" w:rsidR="000B0924" w:rsidRPr="00177C81" w:rsidRDefault="000B0924" w:rsidP="000B0924">
      <w:pPr>
        <w:pStyle w:val="61"/>
      </w:pPr>
      <w:bookmarkStart w:id="34" w:name="__RefHeading___Toc42681478"/>
      <w:bookmarkStart w:id="35" w:name="_Toc91434060"/>
      <w:bookmarkEnd w:id="33"/>
      <w:r w:rsidRPr="00177C81">
        <w:t>5</w:t>
      </w:r>
      <w:r w:rsidRPr="00C90731">
        <w:t>.1 Обоснование использования в качестве источников финансирования инвестиционных проектов тарифов и платы за подключение (технологическое присоединение) объектов капитального строительства к системам коммунальной инфраструктуры</w:t>
      </w:r>
      <w:bookmarkEnd w:id="34"/>
      <w:bookmarkEnd w:id="35"/>
    </w:p>
    <w:p w14:paraId="1E874D2C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В соответствии с Основами ценообразования в сфере водоснабжения и водоотведения, утвержденными постановлением Правительства Российской Федерации от 13.05.2013 № 406 (далее – Основы № 406), тариф на подключение (технологическое присоединение) включает в себя ставку тарифа за подключаемую (технологически присоединяемую) нагрузку и ставку тарифа за расстояние от точки подключения (технологического присоединения) объекта заявителя до точки подключения водопроводных и канализационных сетей к объектам централизованных систем водоснабжения и водоотведения. </w:t>
      </w:r>
    </w:p>
    <w:p w14:paraId="47A85279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Согласно Методическим указаниям по расчету регулируемых тарифов в сфере водоснабжения и водоотведения, утвержденными Приказом Федеральной службы по тарифам от 27.12.2013 № 1746-э, при расчете ставки тарифов за подключение (технологическое присоединение) учитываются расходы регулируемых организаций на создание водопроводных и канализационных сетей и объектов на них, определенные с учетом предложений регулируемых организаций в зависимости от применяемых материалов, типа прокладки сетей, в том числе глубины залегания сетей, стесненности условий при прокладке сетей, типа грунтов.</w:t>
      </w:r>
    </w:p>
    <w:p w14:paraId="1F70BC5B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Таким образом, мероприятия по реконструкции систем водоснабжения и водоотведения не включаются в тарифы на подключение (технологическое присоединение) к водопроводным сетям. Мероприятия по реконструкции и модернизации объектов водоснабжения и водоотведения могут учитываться только при установлении индивидуальной платы за подключение. </w:t>
      </w:r>
    </w:p>
    <w:p w14:paraId="42F6C514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В соответствии с п. 85 Основ № 406 в отношении заявителей, величина подключаемой (присоединяемой) нагрузки объектов которых превышает 250 </w:t>
      </w:r>
      <w:r w:rsidRPr="00177C81">
        <w:rPr>
          <w:szCs w:val="24"/>
        </w:rPr>
        <w:lastRenderedPageBreak/>
        <w:t>куб. метров в сутки и (или) осуществляется с использованием создаваемых сетей водоснабжения и (или) водоотведения с наружным диаметром, превышающим 250 мм (предельный уровень нагрузки), размер платы за подключение устанавливается органом регулирования тарифов индивидуально с учетом расходов на увеличение мощности (пропускной способности) централизованных систем водоснабжения и (или) водоотведения, в т.ч. расходов на реконструкцию и (или) модернизацию существующих объектов централизованных систем водоснабжения и (или) водоотведения.</w:t>
      </w:r>
    </w:p>
    <w:p w14:paraId="0FF357D3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При этом нормативным правовым актом субъекта Российской Федерации может быть установлен более низкий (высокий) уровень нагрузки или больший (меньший) диаметр трубопровода (по сравнению с указанным предельным уровнем нагрузки (диаметром трубопровода), при котором плата за подключение устанавливается органом регулирования тарифов индивидуально.</w:t>
      </w:r>
    </w:p>
    <w:p w14:paraId="057CFF0A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Таким нормативным правовым актом в Самарской области является приказ министерства энергетики и жилищно-коммунального хозяйства Самарской области от 29.12.2018 № 1024 «Об установлении предельного уровня нагрузки и наружного диаметра трубопровода на территории Самарской области, при котором плата за подключение (технологическое присоединение) объекта капитального строительства к централизованной системе водоснабжения и (или) водоотведения устанавливается органом регулирования тарифов индивидуально» (далее – Приказ № 1024). Согласно приказу № 1024 предельный уровень нагрузки и наружный диаметр трубопровода на территории Самарской области, при котором плата за подключение (технологическое присоединение) объекта капитального строительства к централизованной системе водоснабжения и (или) водоотведения устанавливается органом регулирования тарифов индивидуально составляет 350 м</w:t>
      </w:r>
      <w:r w:rsidRPr="00177C81">
        <w:rPr>
          <w:szCs w:val="24"/>
          <w:vertAlign w:val="superscript"/>
        </w:rPr>
        <w:t>3</w:t>
      </w:r>
      <w:r w:rsidRPr="00177C81">
        <w:rPr>
          <w:szCs w:val="24"/>
        </w:rPr>
        <w:t xml:space="preserve">/сут. и 350 мм соответственно. </w:t>
      </w:r>
    </w:p>
    <w:p w14:paraId="2750DDC1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Таким образом, мероприятия по реконструкции систем водоснабжения и водоотведения, в т.ч. и существующих могут быть включены в платы за </w:t>
      </w:r>
      <w:r w:rsidRPr="00177C81">
        <w:rPr>
          <w:szCs w:val="24"/>
        </w:rPr>
        <w:lastRenderedPageBreak/>
        <w:t xml:space="preserve">подключение только при технологическом присоединении объектов с мощностью, превышающей установленную приказом № 1024. </w:t>
      </w:r>
    </w:p>
    <w:p w14:paraId="6457F4A7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Учитывая отсутствие таких объектов та территории сельского поселения Подстепки в градостроительном плане, финансирование инвестиционной проектов, включающих мероприятия по реконструкции объектов, не представляется возможным. Вместе с тем за счет тарифов на подключение может быть профинансированы мероприятия по новому строительству водопроводных сетей, необходимых для технологического присоединения вновь создаваемых объектов капитального строительства. </w:t>
      </w:r>
    </w:p>
    <w:p w14:paraId="1D5185B5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Мероприятия по строительству газопроводов также могут быть также профинансированы за счет стандартизированных тарифных ставок за технологическое присоединение газоиспользующего оборудования к газораспределительным сетям, а мероприятия по реконструкции существующих объектов за счет индивидуальной платы в случае подключения оборудования с максимальным расходом газа свыше 500 куб. метров газа в час и (или) проектным рабочим давлением в присоединяемом газопроводе свыше 0,6 Мпа (п. 26(23) Правил подключения (технологического присоединения) объектов капитального строительства к сетям газораспределения, утвержденных постановлением Правительства Российской Федерации от 30.12.2013 № 1314).</w:t>
      </w:r>
    </w:p>
    <w:p w14:paraId="5B833ED4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В этой связи реконструкция системы газоснабжения сельского поселения может быть проведена только за счет инвестиционной программы газораспределительных организаций (ООО «Газпром газораспределение Самара», ООО «Средневолжская газовая компания), финансируемых за счет специальных надбавок к тарифам на транспортировку газа по газораспределительным сетям. </w:t>
      </w:r>
    </w:p>
    <w:p w14:paraId="550E2F32" w14:textId="77777777" w:rsidR="000B0924" w:rsidRPr="00177C81" w:rsidRDefault="000B0924" w:rsidP="000B0924">
      <w:pPr>
        <w:pStyle w:val="17"/>
        <w:rPr>
          <w:szCs w:val="24"/>
        </w:rPr>
      </w:pPr>
    </w:p>
    <w:p w14:paraId="1C356563" w14:textId="77777777" w:rsidR="000B0924" w:rsidRDefault="000B0924" w:rsidP="000B0924">
      <w:pPr>
        <w:spacing w:after="0" w:line="240" w:lineRule="auto"/>
        <w:rPr>
          <w:rFonts w:ascii="Times New Roman" w:hAnsi="Times New Roman"/>
          <w:b/>
          <w:bCs/>
          <w:sz w:val="28"/>
          <w:szCs w:val="24"/>
        </w:rPr>
      </w:pPr>
      <w:r>
        <w:rPr>
          <w:b/>
          <w:bCs/>
          <w:szCs w:val="24"/>
        </w:rPr>
        <w:br w:type="page"/>
      </w:r>
    </w:p>
    <w:p w14:paraId="477F40BC" w14:textId="77777777" w:rsidR="000B0924" w:rsidRPr="00177C81" w:rsidRDefault="000B0924" w:rsidP="000B0924">
      <w:pPr>
        <w:pStyle w:val="61"/>
      </w:pPr>
      <w:bookmarkStart w:id="36" w:name="_Toc91434061"/>
      <w:r w:rsidRPr="00177C81">
        <w:lastRenderedPageBreak/>
        <w:t>5.2 Комплексная оценка эффективности и рисков реализации Программы</w:t>
      </w:r>
      <w:bookmarkEnd w:id="36"/>
    </w:p>
    <w:p w14:paraId="77E347DB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Комплексная оценка эффективности реализации муниципальной программы «Комплексное развитие систем коммунальной инфраструктуры сельского поселения Подстепки муниципального района Ставропольский Самарской области» на 202</w:t>
      </w:r>
      <w:r>
        <w:rPr>
          <w:szCs w:val="24"/>
        </w:rPr>
        <w:t>2</w:t>
      </w:r>
      <w:r w:rsidRPr="00177C81">
        <w:rPr>
          <w:szCs w:val="24"/>
        </w:rPr>
        <w:t xml:space="preserve"> – 203</w:t>
      </w:r>
      <w:r>
        <w:rPr>
          <w:szCs w:val="24"/>
        </w:rPr>
        <w:t>5</w:t>
      </w:r>
      <w:r w:rsidRPr="00177C81">
        <w:rPr>
          <w:szCs w:val="24"/>
        </w:rPr>
        <w:t xml:space="preserve"> годы (далее – Программа) осуществляется ежегодно в течение всего срока реализации и по окончании ее реализации включает в себя оценку степени выполнения мероприятий Программы и оценку эффективности ее реализации.</w:t>
      </w:r>
    </w:p>
    <w:p w14:paraId="65489B69" w14:textId="77777777" w:rsidR="000B0924" w:rsidRPr="00177C81" w:rsidRDefault="000B0924" w:rsidP="000B0924">
      <w:pPr>
        <w:pStyle w:val="17"/>
        <w:rPr>
          <w:szCs w:val="24"/>
        </w:rPr>
      </w:pPr>
    </w:p>
    <w:p w14:paraId="2D7EF8EA" w14:textId="77777777" w:rsidR="000B0924" w:rsidRPr="00177C81" w:rsidRDefault="000B0924" w:rsidP="000B0924">
      <w:pPr>
        <w:pStyle w:val="27"/>
        <w:spacing w:after="0" w:afterAutospacing="0"/>
        <w:ind w:firstLine="0"/>
      </w:pPr>
      <w:r w:rsidRPr="00177C81">
        <w:t>5.3 Оценка степени выполнения мероприятий Программы</w:t>
      </w:r>
    </w:p>
    <w:p w14:paraId="7B2006D1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Степень выполнения мероприятий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 </w:t>
      </w:r>
    </w:p>
    <w:p w14:paraId="16B269A7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Степень выполнения мероприятий Программы по окончании ее реализации рассчитывается как отношение количества мероприятий, выполненных за весь период реализации Программы к общему количеству мероприятий, предусмотренных к выполнению за весь период ее реализации.</w:t>
      </w:r>
    </w:p>
    <w:p w14:paraId="558BEA88" w14:textId="77777777" w:rsidR="000B0924" w:rsidRPr="00177C81" w:rsidRDefault="000B0924" w:rsidP="000B0924">
      <w:pPr>
        <w:pStyle w:val="17"/>
        <w:rPr>
          <w:szCs w:val="24"/>
        </w:rPr>
      </w:pPr>
    </w:p>
    <w:p w14:paraId="73B14C74" w14:textId="77777777" w:rsidR="000B0924" w:rsidRPr="00177C81" w:rsidRDefault="000B0924" w:rsidP="000B0924">
      <w:pPr>
        <w:pStyle w:val="61"/>
      </w:pPr>
      <w:bookmarkStart w:id="37" w:name="_Toc91434062"/>
      <w:r w:rsidRPr="00177C81">
        <w:t>5.4 Оценка эффективности реализации Программы</w:t>
      </w:r>
      <w:bookmarkEnd w:id="37"/>
    </w:p>
    <w:p w14:paraId="73CEF14D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Эффективность реализации Программы рассчитывается путем соотнесения степени достижения показателей (индикаторов) Программы к уровню ее финансирования (расходов).</w:t>
      </w:r>
    </w:p>
    <w:p w14:paraId="650C1E37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Показатель эффективности реализации Программы (R) за отчетный год рассчитывается по формуле</w:t>
      </w:r>
    </w:p>
    <w:p w14:paraId="1CF01EF1" w14:textId="77777777" w:rsidR="000B0924" w:rsidRPr="00177C81" w:rsidRDefault="000B0924" w:rsidP="000B0924">
      <w:pPr>
        <w:widowControl w:val="0"/>
        <w:suppressAutoHyphens/>
        <w:spacing w:after="0" w:line="360" w:lineRule="auto"/>
        <w:ind w:firstLine="709"/>
        <w:jc w:val="center"/>
        <w:rPr>
          <w:rFonts w:ascii="Times New Roman" w:eastAsia="Andale Sans UI" w:hAnsi="Times New Roman"/>
          <w:kern w:val="1"/>
          <w:sz w:val="28"/>
          <w:szCs w:val="24"/>
        </w:rPr>
      </w:pPr>
      <w:r w:rsidRPr="00177C81">
        <w:rPr>
          <w:rFonts w:ascii="Times New Roman" w:eastAsia="Andale Sans UI" w:hAnsi="Times New Roman"/>
          <w:kern w:val="1"/>
          <w:position w:val="-58"/>
          <w:sz w:val="28"/>
          <w:szCs w:val="24"/>
        </w:rPr>
        <w:object w:dxaOrig="2540" w:dyaOrig="1418" w14:anchorId="2A153A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8.15pt;height:70.8pt" o:ole="" filled="t">
            <v:fill color2="black"/>
            <v:imagedata r:id="rId14" o:title=""/>
          </v:shape>
          <o:OLEObject Type="Embed" ProgID="Equation.3" ShapeID="_x0000_i1025" DrawAspect="Content" ObjectID="_1713273134" r:id="rId15"/>
        </w:object>
      </w:r>
      <w:r w:rsidRPr="00177C81">
        <w:rPr>
          <w:rFonts w:ascii="Times New Roman" w:eastAsia="Andale Sans UI" w:hAnsi="Times New Roman"/>
          <w:kern w:val="1"/>
          <w:sz w:val="28"/>
          <w:szCs w:val="24"/>
        </w:rPr>
        <w:t>,</w:t>
      </w:r>
    </w:p>
    <w:p w14:paraId="42DFB9CD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 xml:space="preserve">где N – количество показателей (индикаторов) Программы; </w:t>
      </w:r>
    </w:p>
    <w:p w14:paraId="1BE7B46F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object w:dxaOrig="738" w:dyaOrig="355" w14:anchorId="0B601D07">
          <v:shape id="_x0000_i1026" type="#_x0000_t75" style="width:37.85pt;height:17.1pt" o:ole="" filled="t">
            <v:fill color2="black"/>
            <v:imagedata r:id="rId16" o:title=""/>
          </v:shape>
          <o:OLEObject Type="Embed" ProgID="Equation.3" ShapeID="_x0000_i1026" DrawAspect="Content" ObjectID="_1713273135" r:id="rId17"/>
        </w:object>
      </w:r>
      <w:r w:rsidRPr="00177C81">
        <w:rPr>
          <w:szCs w:val="24"/>
        </w:rPr>
        <w:t xml:space="preserve"> – плановое значение n-го показателя (индикатора);</w:t>
      </w:r>
    </w:p>
    <w:p w14:paraId="2301BA54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object w:dxaOrig="731" w:dyaOrig="355" w14:anchorId="01463A0A">
          <v:shape id="_x0000_i1027" type="#_x0000_t75" style="width:37.85pt;height:17.1pt" o:ole="" filled="t">
            <v:fill color2="black"/>
            <v:imagedata r:id="rId18" o:title=""/>
          </v:shape>
          <o:OLEObject Type="Embed" ProgID="Equation.3" ShapeID="_x0000_i1027" DrawAspect="Content" ObjectID="_1713273136" r:id="rId19"/>
        </w:object>
      </w:r>
      <w:r w:rsidRPr="00177C81">
        <w:rPr>
          <w:szCs w:val="24"/>
        </w:rPr>
        <w:t>– значение n-го показателя (индикатора) на конец отчетного года;</w:t>
      </w:r>
    </w:p>
    <w:p w14:paraId="1455DE3E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object w:dxaOrig="726" w:dyaOrig="302" w14:anchorId="7E2D305A">
          <v:shape id="_x0000_i1028" type="#_x0000_t75" style="width:36.6pt;height:14.65pt" o:ole="" filled="t">
            <v:fill color2="black"/>
            <v:imagedata r:id="rId20" o:title=""/>
          </v:shape>
          <o:OLEObject Type="Embed" ProgID="Equation.3" ShapeID="_x0000_i1028" DrawAspect="Content" ObjectID="_1713273137" r:id="rId21"/>
        </w:object>
      </w:r>
      <w:r w:rsidRPr="00177C81">
        <w:rPr>
          <w:szCs w:val="24"/>
        </w:rPr>
        <w:t xml:space="preserve"> – плановая сумма финансирования по Программе;</w:t>
      </w:r>
    </w:p>
    <w:p w14:paraId="3D3BAD11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object w:dxaOrig="718" w:dyaOrig="302" w14:anchorId="26A4D8AC">
          <v:shape id="_x0000_i1029" type="#_x0000_t75" style="width:36.6pt;height:14.65pt" o:ole="" filled="t">
            <v:fill color2="black"/>
            <v:imagedata r:id="rId22" o:title=""/>
          </v:shape>
          <o:OLEObject Type="Embed" ProgID="Equation.3" ShapeID="_x0000_i1029" DrawAspect="Content" ObjectID="_1713273138" r:id="rId23"/>
        </w:object>
      </w:r>
      <w:r w:rsidRPr="00177C81">
        <w:rPr>
          <w:szCs w:val="24"/>
        </w:rPr>
        <w:t>– сумма фактически произведенных расходов на реализацию мероприятий Программы на конец отчетного года.</w:t>
      </w:r>
    </w:p>
    <w:p w14:paraId="356B3606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Для расчета показателя эффективности реализации Программы используются показатели (индикаторы), достижение которых предусмотрено в отчетном году.</w:t>
      </w:r>
    </w:p>
    <w:p w14:paraId="6D045DA4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годы.</w:t>
      </w:r>
    </w:p>
    <w:p w14:paraId="5B895822" w14:textId="77777777" w:rsidR="000B0924" w:rsidRPr="00177C81" w:rsidRDefault="000B0924" w:rsidP="000B0924">
      <w:pPr>
        <w:pStyle w:val="17"/>
        <w:rPr>
          <w:szCs w:val="24"/>
        </w:rPr>
      </w:pPr>
    </w:p>
    <w:p w14:paraId="3F06FE6C" w14:textId="77777777" w:rsidR="000B0924" w:rsidRPr="00177C81" w:rsidRDefault="000B0924" w:rsidP="000B0924">
      <w:pPr>
        <w:pStyle w:val="61"/>
      </w:pPr>
      <w:bookmarkStart w:id="38" w:name="_Toc91434063"/>
      <w:r w:rsidRPr="00177C81">
        <w:t>5.5 Анализ социальных, финансово-экономических и прочих рисков реализации Программы</w:t>
      </w:r>
      <w:bookmarkEnd w:id="38"/>
    </w:p>
    <w:p w14:paraId="0A5B488F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14:paraId="6AFB48D3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14:paraId="4525AD4E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14:paraId="51765D7B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Финансовые риски связаны с возникновением бюджетного дефицита и, как следствие, недостаточным уровнем бюджетного финансирования жилищно-</w:t>
      </w:r>
      <w:r w:rsidRPr="00177C81">
        <w:rPr>
          <w:szCs w:val="24"/>
        </w:rPr>
        <w:lastRenderedPageBreak/>
        <w:t>коммунальной сферы, что может повлечь недофинансирование, сокращение или прекращение программных мероприятий.</w:t>
      </w:r>
    </w:p>
    <w:p w14:paraId="44ED10D9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14:paraId="55AC3484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Программы, невыполнение ее задач, недостижение плановых значений показателей, снижение эффективности использования ресурсов и качества выполнения мероприятий Программы.</w:t>
      </w:r>
    </w:p>
    <w:p w14:paraId="4A678412" w14:textId="77777777" w:rsidR="000B0924" w:rsidRPr="00177C81" w:rsidRDefault="000B0924" w:rsidP="000B0924">
      <w:pPr>
        <w:pStyle w:val="17"/>
        <w:rPr>
          <w:szCs w:val="24"/>
        </w:rPr>
      </w:pPr>
      <w:r w:rsidRPr="00177C81">
        <w:rPr>
          <w:szCs w:val="24"/>
        </w:rPr>
        <w:t>Основными условиями минимизации административных рисков являются 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14:paraId="00427166" w14:textId="77777777" w:rsidR="000B0924" w:rsidRPr="00177C81" w:rsidRDefault="000B0924" w:rsidP="000B0924">
      <w:pPr>
        <w:pStyle w:val="17"/>
        <w:rPr>
          <w:szCs w:val="24"/>
        </w:rPr>
        <w:sectPr w:rsidR="000B0924" w:rsidRPr="00177C81" w:rsidSect="00DB786F">
          <w:footerReference w:type="default" r:id="rId24"/>
          <w:footerReference w:type="first" r:id="rId25"/>
          <w:pgSz w:w="11906" w:h="16838"/>
          <w:pgMar w:top="1134" w:right="567" w:bottom="851" w:left="1701" w:header="0" w:footer="709" w:gutter="0"/>
          <w:cols w:space="720"/>
          <w:formProt w:val="0"/>
          <w:titlePg/>
          <w:docGrid w:linePitch="360"/>
        </w:sectPr>
      </w:pPr>
    </w:p>
    <w:p w14:paraId="1004F4C7" w14:textId="77777777" w:rsidR="000B0924" w:rsidRPr="00C90731" w:rsidRDefault="000B0924" w:rsidP="000B0924">
      <w:pPr>
        <w:pStyle w:val="34"/>
        <w:jc w:val="right"/>
        <w:rPr>
          <w:rFonts w:ascii="Times New Roman" w:hAnsi="Times New Roman" w:cs="Times New Roman"/>
          <w:caps/>
          <w:noProof/>
        </w:rPr>
      </w:pPr>
      <w:bookmarkStart w:id="39" w:name="_Toc91434064"/>
      <w:r w:rsidRPr="00C90731">
        <w:rPr>
          <w:rFonts w:ascii="Times New Roman" w:hAnsi="Times New Roman" w:cs="Times New Roman"/>
          <w:caps/>
          <w:noProof/>
        </w:rPr>
        <w:lastRenderedPageBreak/>
        <w:t>Приложение</w:t>
      </w:r>
      <w:bookmarkEnd w:id="39"/>
      <w:r w:rsidRPr="00C90731">
        <w:rPr>
          <w:rFonts w:ascii="Times New Roman" w:hAnsi="Times New Roman" w:cs="Times New Roman"/>
          <w:caps/>
          <w:noProof/>
        </w:rPr>
        <w:t xml:space="preserve"> </w:t>
      </w:r>
    </w:p>
    <w:p w14:paraId="292F3BE8" w14:textId="77777777" w:rsidR="000B0924" w:rsidRPr="00177C81" w:rsidRDefault="000B0924" w:rsidP="000B0924">
      <w:pPr>
        <w:pStyle w:val="17"/>
        <w:spacing w:line="240" w:lineRule="auto"/>
        <w:ind w:firstLine="0"/>
        <w:jc w:val="center"/>
        <w:rPr>
          <w:lang w:eastAsia="en-US"/>
        </w:rPr>
      </w:pPr>
      <w:r w:rsidRPr="00177C81">
        <w:rPr>
          <w:noProof/>
          <w:lang w:eastAsia="ru-RU"/>
        </w:rPr>
        <w:drawing>
          <wp:inline distT="0" distB="0" distL="0" distR="0" wp14:anchorId="520FF0CC" wp14:editId="4895A504">
            <wp:extent cx="6105942" cy="7053707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499" cy="7065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9EB50" w14:textId="77777777" w:rsidR="000B0924" w:rsidRPr="00177C81" w:rsidRDefault="000B0924" w:rsidP="000B0924">
      <w:pPr>
        <w:pStyle w:val="17"/>
        <w:spacing w:line="240" w:lineRule="auto"/>
        <w:rPr>
          <w:sz w:val="24"/>
          <w:szCs w:val="24"/>
        </w:rPr>
      </w:pPr>
    </w:p>
    <w:p w14:paraId="41651250" w14:textId="77777777" w:rsidR="000B0924" w:rsidRPr="00177C81" w:rsidRDefault="000B0924" w:rsidP="000B0924">
      <w:pPr>
        <w:pStyle w:val="17"/>
        <w:spacing w:line="240" w:lineRule="auto"/>
        <w:rPr>
          <w:sz w:val="24"/>
          <w:szCs w:val="24"/>
        </w:rPr>
      </w:pPr>
    </w:p>
    <w:p w14:paraId="52B2A965" w14:textId="77777777" w:rsidR="00B93DA5" w:rsidRPr="00177C81" w:rsidRDefault="00B93DA5" w:rsidP="00177C81">
      <w:pPr>
        <w:pStyle w:val="17"/>
        <w:spacing w:line="240" w:lineRule="auto"/>
        <w:jc w:val="right"/>
        <w:rPr>
          <w:lang w:eastAsia="en-US"/>
        </w:rPr>
      </w:pPr>
    </w:p>
    <w:sectPr w:rsidR="00B93DA5" w:rsidRPr="00177C81" w:rsidSect="00724E4A">
      <w:footerReference w:type="default" r:id="rId27"/>
      <w:footerReference w:type="first" r:id="rId28"/>
      <w:pgSz w:w="11906" w:h="16838"/>
      <w:pgMar w:top="1134" w:right="850" w:bottom="1134" w:left="1701" w:header="0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68723B" w14:textId="77777777" w:rsidR="00EE23E6" w:rsidRDefault="00EE23E6">
      <w:pPr>
        <w:spacing w:after="0" w:line="240" w:lineRule="auto"/>
      </w:pPr>
      <w:r>
        <w:separator/>
      </w:r>
    </w:p>
  </w:endnote>
  <w:endnote w:type="continuationSeparator" w:id="0">
    <w:p w14:paraId="42CE0B89" w14:textId="77777777" w:rsidR="00EE23E6" w:rsidRDefault="00EE2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DejaVu Sans">
    <w:altName w:val="Verdana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altName w:val="Arial Unicode MS"/>
    <w:charset w:val="CC"/>
    <w:family w:val="auto"/>
    <w:pitch w:val="variable"/>
  </w:font>
  <w:font w:name="Times New Roman Полужирный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4A07E2" w14:textId="77777777" w:rsidR="000B0924" w:rsidRDefault="000B0924" w:rsidP="007C3355">
    <w:pPr>
      <w:pStyle w:val="afe"/>
      <w:jc w:val="center"/>
    </w:pPr>
    <w:r w:rsidRPr="00556654">
      <w:rPr>
        <w:rFonts w:ascii="Times New Roman" w:hAnsi="Times New Roman"/>
        <w:sz w:val="20"/>
        <w:szCs w:val="20"/>
      </w:rPr>
      <w:fldChar w:fldCharType="begin"/>
    </w:r>
    <w:r w:rsidRPr="00556654">
      <w:rPr>
        <w:rFonts w:ascii="Times New Roman" w:hAnsi="Times New Roman"/>
        <w:sz w:val="20"/>
        <w:szCs w:val="20"/>
      </w:rPr>
      <w:instrText>PAGE</w:instrText>
    </w:r>
    <w:r w:rsidRPr="00556654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2</w:t>
    </w:r>
    <w:r w:rsidRPr="00556654">
      <w:rPr>
        <w:rFonts w:ascii="Times New Roman" w:hAnsi="Times New Roman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  <w:sz w:val="20"/>
        <w:szCs w:val="20"/>
      </w:rPr>
      <w:id w:val="1038242096"/>
      <w:docPartObj>
        <w:docPartGallery w:val="Page Numbers (Bottom of Page)"/>
        <w:docPartUnique/>
      </w:docPartObj>
    </w:sdtPr>
    <w:sdtEndPr/>
    <w:sdtContent>
      <w:p w14:paraId="58E37679" w14:textId="77777777" w:rsidR="000B0924" w:rsidRPr="007C3355" w:rsidRDefault="000B0924">
        <w:pPr>
          <w:pStyle w:val="afe"/>
          <w:jc w:val="center"/>
          <w:rPr>
            <w:rFonts w:ascii="Times New Roman" w:hAnsi="Times New Roman"/>
            <w:sz w:val="20"/>
            <w:szCs w:val="20"/>
          </w:rPr>
        </w:pPr>
        <w:r w:rsidRPr="007C3355">
          <w:rPr>
            <w:rFonts w:ascii="Times New Roman" w:hAnsi="Times New Roman"/>
            <w:sz w:val="20"/>
            <w:szCs w:val="20"/>
          </w:rPr>
          <w:fldChar w:fldCharType="begin"/>
        </w:r>
        <w:r w:rsidRPr="007C3355">
          <w:rPr>
            <w:rFonts w:ascii="Times New Roman" w:hAnsi="Times New Roman"/>
            <w:sz w:val="20"/>
            <w:szCs w:val="20"/>
          </w:rPr>
          <w:instrText>PAGE   \* MERGEFORMAT</w:instrText>
        </w:r>
        <w:r w:rsidRPr="007C3355">
          <w:rPr>
            <w:rFonts w:ascii="Times New Roman" w:hAnsi="Times New Roman"/>
            <w:sz w:val="20"/>
            <w:szCs w:val="20"/>
          </w:rPr>
          <w:fldChar w:fldCharType="separate"/>
        </w:r>
        <w:r w:rsidR="005071A9">
          <w:rPr>
            <w:rFonts w:ascii="Times New Roman" w:hAnsi="Times New Roman"/>
            <w:noProof/>
            <w:sz w:val="20"/>
            <w:szCs w:val="20"/>
          </w:rPr>
          <w:t>1</w:t>
        </w:r>
        <w:r w:rsidRPr="007C3355">
          <w:rPr>
            <w:rFonts w:ascii="Times New Roman" w:hAnsi="Times New Roman"/>
            <w:sz w:val="20"/>
            <w:szCs w:val="20"/>
          </w:rPr>
          <w:fldChar w:fldCharType="end"/>
        </w:r>
      </w:p>
    </w:sdtContent>
  </w:sdt>
  <w:p w14:paraId="2944DDD8" w14:textId="77777777" w:rsidR="000B0924" w:rsidRDefault="000B0924">
    <w:pPr>
      <w:pStyle w:val="af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BD8024" w14:textId="77777777" w:rsidR="000B0924" w:rsidRDefault="000B0924" w:rsidP="00283435">
    <w:pPr>
      <w:pStyle w:val="afe"/>
      <w:jc w:val="center"/>
    </w:pPr>
    <w:r w:rsidRPr="00283435">
      <w:rPr>
        <w:rFonts w:ascii="Times New Roman" w:hAnsi="Times New Roman"/>
        <w:sz w:val="20"/>
        <w:szCs w:val="20"/>
      </w:rPr>
      <w:fldChar w:fldCharType="begin"/>
    </w:r>
    <w:r w:rsidRPr="00283435">
      <w:rPr>
        <w:rFonts w:ascii="Times New Roman" w:hAnsi="Times New Roman"/>
        <w:sz w:val="20"/>
        <w:szCs w:val="20"/>
      </w:rPr>
      <w:instrText>PAGE</w:instrText>
    </w:r>
    <w:r w:rsidRPr="00283435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36</w:t>
    </w:r>
    <w:r w:rsidRPr="00283435">
      <w:rPr>
        <w:rFonts w:ascii="Times New Roman" w:hAnsi="Times New Roman"/>
        <w:sz w:val="20"/>
        <w:szCs w:val="20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98A02C" w14:textId="77777777" w:rsidR="000B0924" w:rsidRPr="00DB786F" w:rsidRDefault="000B0924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42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3C4583D0" w14:textId="77777777" w:rsidR="000B0924" w:rsidRDefault="000B0924">
    <w:pPr>
      <w:pStyle w:val="afe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A78FC" w14:textId="77777777" w:rsidR="000B0924" w:rsidRDefault="000B0924">
    <w:pPr>
      <w:pStyle w:val="afe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DF2064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8F117" w14:textId="77777777" w:rsidR="00EE23E6" w:rsidRDefault="00EE23E6">
      <w:pPr>
        <w:spacing w:after="0" w:line="240" w:lineRule="auto"/>
      </w:pPr>
      <w:r>
        <w:separator/>
      </w:r>
    </w:p>
  </w:footnote>
  <w:footnote w:type="continuationSeparator" w:id="0">
    <w:p w14:paraId="78BF1140" w14:textId="77777777" w:rsidR="00EE23E6" w:rsidRDefault="00EE23E6">
      <w:pPr>
        <w:spacing w:after="0" w:line="240" w:lineRule="auto"/>
      </w:pPr>
      <w:r>
        <w:continuationSeparator/>
      </w:r>
    </w:p>
  </w:footnote>
  <w:footnote w:id="1">
    <w:p w14:paraId="2FE85B4D" w14:textId="77777777" w:rsidR="000B0924" w:rsidRPr="00CE0F4D" w:rsidRDefault="000B0924" w:rsidP="000B0924">
      <w:pPr>
        <w:pStyle w:val="aff3"/>
      </w:pPr>
      <w:r>
        <w:rPr>
          <w:rStyle w:val="affd"/>
        </w:rPr>
        <w:footnoteRef/>
      </w:r>
      <w:r>
        <w:t xml:space="preserve"> Муниципальная статистика. Росстат. </w:t>
      </w:r>
      <w:r>
        <w:sym w:font="Symbol" w:char="F05B"/>
      </w:r>
      <w:r>
        <w:t>Электронный ресурс</w:t>
      </w:r>
      <w:r>
        <w:sym w:font="Symbol" w:char="F05D"/>
      </w:r>
      <w:r>
        <w:t xml:space="preserve"> </w:t>
      </w:r>
      <w:r w:rsidRPr="00CE0F4D">
        <w:t>https://rosstat.gov.ru/scripts/db_inet2/passport/table.aspx?opt=3664046320162017201820192020</w:t>
      </w:r>
    </w:p>
  </w:footnote>
  <w:footnote w:id="2">
    <w:p w14:paraId="00037271" w14:textId="77777777" w:rsidR="000B0924" w:rsidRPr="00220C79" w:rsidRDefault="000B0924" w:rsidP="000B0924">
      <w:pPr>
        <w:pStyle w:val="aff3"/>
      </w:pPr>
      <w:r>
        <w:rPr>
          <w:rStyle w:val="affd"/>
        </w:rPr>
        <w:footnoteRef/>
      </w:r>
      <w:r>
        <w:t xml:space="preserve"> </w:t>
      </w:r>
      <w:r w:rsidRPr="00220C79">
        <w:t xml:space="preserve">Муниципальная статистика. Росстат. </w:t>
      </w:r>
      <w:r>
        <w:sym w:font="Symbol" w:char="F05B"/>
      </w:r>
      <w:r w:rsidRPr="00220C79">
        <w:t>Электронный ресурс</w:t>
      </w:r>
      <w:r>
        <w:sym w:font="Symbol" w:char="F05D"/>
      </w:r>
      <w:r w:rsidRPr="00220C79">
        <w:t xml:space="preserve"> https://rosstat.gov.ru/scripts/db_inet2/passport/table.aspx?opt=3664046320162017201820192020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ADC"/>
    <w:rsid w:val="00005B2D"/>
    <w:rsid w:val="00010AED"/>
    <w:rsid w:val="00016EA7"/>
    <w:rsid w:val="000273A4"/>
    <w:rsid w:val="0003186F"/>
    <w:rsid w:val="00032D6D"/>
    <w:rsid w:val="000447C3"/>
    <w:rsid w:val="0007067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7482"/>
    <w:rsid w:val="00171321"/>
    <w:rsid w:val="00175A04"/>
    <w:rsid w:val="00175E64"/>
    <w:rsid w:val="00177C81"/>
    <w:rsid w:val="0018445F"/>
    <w:rsid w:val="001A000E"/>
    <w:rsid w:val="001D7B52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407574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842BF"/>
    <w:rsid w:val="00685519"/>
    <w:rsid w:val="00692946"/>
    <w:rsid w:val="006E655E"/>
    <w:rsid w:val="006F0096"/>
    <w:rsid w:val="00714061"/>
    <w:rsid w:val="00724E4A"/>
    <w:rsid w:val="0073502D"/>
    <w:rsid w:val="007426ED"/>
    <w:rsid w:val="00763C9B"/>
    <w:rsid w:val="00780FD5"/>
    <w:rsid w:val="007A7DCA"/>
    <w:rsid w:val="007C2CCC"/>
    <w:rsid w:val="007C3355"/>
    <w:rsid w:val="00884F6A"/>
    <w:rsid w:val="008A7F1D"/>
    <w:rsid w:val="008B26CD"/>
    <w:rsid w:val="008B7E44"/>
    <w:rsid w:val="008D1544"/>
    <w:rsid w:val="008D3FBC"/>
    <w:rsid w:val="00936A21"/>
    <w:rsid w:val="00946816"/>
    <w:rsid w:val="009B6B53"/>
    <w:rsid w:val="009C3D65"/>
    <w:rsid w:val="009E475A"/>
    <w:rsid w:val="009F0FE1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B028EC"/>
    <w:rsid w:val="00B0690D"/>
    <w:rsid w:val="00B11932"/>
    <w:rsid w:val="00B473C2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56CA"/>
    <w:rsid w:val="00C62D6A"/>
    <w:rsid w:val="00C65EB5"/>
    <w:rsid w:val="00C66060"/>
    <w:rsid w:val="00C738F4"/>
    <w:rsid w:val="00C90731"/>
    <w:rsid w:val="00CB523C"/>
    <w:rsid w:val="00CD7355"/>
    <w:rsid w:val="00CF57EC"/>
    <w:rsid w:val="00D178EA"/>
    <w:rsid w:val="00D243AF"/>
    <w:rsid w:val="00DA4E32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77E93"/>
    <w:rsid w:val="00EA52F2"/>
    <w:rsid w:val="00EB141C"/>
    <w:rsid w:val="00EC09A0"/>
    <w:rsid w:val="00EC70BE"/>
    <w:rsid w:val="00EE23E6"/>
    <w:rsid w:val="00F75077"/>
    <w:rsid w:val="00F874D7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image" Target="media/image4.wmf"/><Relationship Id="rId26" Type="http://schemas.openxmlformats.org/officeDocument/2006/relationships/image" Target="media/image7.jpeg"/><Relationship Id="rId3" Type="http://schemas.openxmlformats.org/officeDocument/2006/relationships/styles" Target="styles.xml"/><Relationship Id="rId21" Type="http://schemas.openxmlformats.org/officeDocument/2006/relationships/oleObject" Target="embeddings/oleObject4.bin"/><Relationship Id="rId7" Type="http://schemas.openxmlformats.org/officeDocument/2006/relationships/endnotes" Target="endnotes.xml"/><Relationship Id="rId12" Type="http://schemas.openxmlformats.org/officeDocument/2006/relationships/hyperlink" Target="http://pandia.ru/text/category/bezopasnostmz_okruzhayushej_sredi/" TargetMode="External"/><Relationship Id="rId17" Type="http://schemas.openxmlformats.org/officeDocument/2006/relationships/oleObject" Target="embeddings/oleObject2.bin"/><Relationship Id="rId25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image" Target="media/image3.wmf"/><Relationship Id="rId20" Type="http://schemas.openxmlformats.org/officeDocument/2006/relationships/image" Target="media/image5.w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5.bin"/><Relationship Id="rId28" Type="http://schemas.openxmlformats.org/officeDocument/2006/relationships/footer" Target="footer7.xml"/><Relationship Id="rId10" Type="http://schemas.openxmlformats.org/officeDocument/2006/relationships/footer" Target="footer1.xml"/><Relationship Id="rId19" Type="http://schemas.openxmlformats.org/officeDocument/2006/relationships/oleObject" Target="embeddings/oleObject3.bin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Relationship Id="rId14" Type="http://schemas.openxmlformats.org/officeDocument/2006/relationships/image" Target="media/image2.wmf"/><Relationship Id="rId22" Type="http://schemas.openxmlformats.org/officeDocument/2006/relationships/image" Target="media/image6.wmf"/><Relationship Id="rId27" Type="http://schemas.openxmlformats.org/officeDocument/2006/relationships/footer" Target="footer6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43</Pages>
  <Words>10534</Words>
  <Characters>60050</Characters>
  <Application>Microsoft Office Word</Application>
  <DocSecurity>0</DocSecurity>
  <Lines>500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4</cp:revision>
  <cp:lastPrinted>2022-05-05T12:24:00Z</cp:lastPrinted>
  <dcterms:created xsi:type="dcterms:W3CDTF">2022-04-29T11:33:00Z</dcterms:created>
  <dcterms:modified xsi:type="dcterms:W3CDTF">2022-05-05T12:26:00Z</dcterms:modified>
  <dc:language>en-US</dc:language>
</cp:coreProperties>
</file>